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771E92">
      <w:pPr>
        <w:tabs>
          <w:tab w:val="left" w:pos="1470"/>
          <w:tab w:val="left" w:pos="5880"/>
        </w:tabs>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 xml:space="preserve"> </w:t>
      </w:r>
    </w:p>
    <w:p w14:paraId="25ABE5BF">
      <w:pPr>
        <w:pStyle w:val="9"/>
        <w:spacing w:line="360" w:lineRule="auto"/>
        <w:jc w:val="center"/>
        <w:rPr>
          <w:rFonts w:ascii="微软雅黑" w:hAnsi="微软雅黑" w:eastAsia="宋体"/>
          <w:color w:val="000000" w:themeColor="text1"/>
          <w:sz w:val="24"/>
          <w:szCs w:val="24"/>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2026年</w:t>
      </w:r>
      <w:r>
        <w:rPr>
          <w:rFonts w:hint="eastAsia" w:ascii="宋体" w:hAnsi="宋体" w:eastAsia="宋体"/>
          <w:b/>
          <w:bCs/>
          <w:color w:val="000000" w:themeColor="text1"/>
          <w:sz w:val="52"/>
          <w:szCs w:val="52"/>
          <w:lang w:val="en-US" w:eastAsia="zh-CN"/>
          <w14:textFill>
            <w14:solidFill>
              <w14:schemeClr w14:val="tx1"/>
            </w14:solidFill>
          </w14:textFill>
        </w:rPr>
        <w:t>浮</w:t>
      </w:r>
      <w:r>
        <w:rPr>
          <w:rFonts w:hint="eastAsia" w:ascii="宋体" w:hAnsi="宋体" w:eastAsia="宋体"/>
          <w:b/>
          <w:bCs/>
          <w:color w:val="000000" w:themeColor="text1"/>
          <w:sz w:val="52"/>
          <w:szCs w:val="52"/>
          <w14:textFill>
            <w14:solidFill>
              <w14:schemeClr w14:val="tx1"/>
            </w14:solidFill>
          </w14:textFill>
        </w:rPr>
        <w:t>槎山景区</w:t>
      </w:r>
      <w:r>
        <w:rPr>
          <w:rFonts w:hint="eastAsia" w:ascii="宋体" w:hAnsi="宋体" w:eastAsia="宋体"/>
          <w:b/>
          <w:bCs/>
          <w:color w:val="000000" w:themeColor="text1"/>
          <w:sz w:val="52"/>
          <w:szCs w:val="52"/>
          <w:lang w:eastAsia="zh-CN"/>
          <w14:textFill>
            <w14:solidFill>
              <w14:schemeClr w14:val="tx1"/>
            </w14:solidFill>
          </w14:textFill>
        </w:rPr>
        <w:t>“</w:t>
      </w:r>
      <w:r>
        <w:rPr>
          <w:rFonts w:hint="eastAsia" w:ascii="宋体" w:hAnsi="宋体" w:eastAsia="宋体"/>
          <w:b/>
          <w:bCs/>
          <w:color w:val="000000" w:themeColor="text1"/>
          <w:sz w:val="52"/>
          <w:szCs w:val="52"/>
          <w:lang w:val="en-US" w:eastAsia="zh-CN"/>
          <w14:textFill>
            <w14:solidFill>
              <w14:schemeClr w14:val="tx1"/>
            </w14:solidFill>
          </w14:textFill>
        </w:rPr>
        <w:t>端午寻趣闯关赢礼</w:t>
      </w:r>
      <w:r>
        <w:rPr>
          <w:rFonts w:hint="eastAsia" w:ascii="宋体" w:hAnsi="宋体" w:eastAsia="宋体"/>
          <w:b/>
          <w:bCs/>
          <w:color w:val="000000" w:themeColor="text1"/>
          <w:sz w:val="52"/>
          <w:szCs w:val="52"/>
          <w:lang w:eastAsia="zh-CN"/>
          <w14:textFill>
            <w14:solidFill>
              <w14:schemeClr w14:val="tx1"/>
            </w14:solidFill>
          </w14:textFill>
        </w:rPr>
        <w:t>”</w:t>
      </w:r>
      <w:r>
        <w:rPr>
          <w:rFonts w:hint="eastAsia" w:ascii="宋体" w:hAnsi="宋体" w:eastAsia="宋体"/>
          <w:b/>
          <w:bCs/>
          <w:color w:val="000000" w:themeColor="text1"/>
          <w:sz w:val="52"/>
          <w:szCs w:val="52"/>
          <w:lang w:val="en-US" w:eastAsia="zh-CN"/>
          <w14:textFill>
            <w14:solidFill>
              <w14:schemeClr w14:val="tx1"/>
            </w14:solidFill>
          </w14:textFill>
        </w:rPr>
        <w:t>活动</w:t>
      </w:r>
      <w:r>
        <w:rPr>
          <w:rFonts w:hint="eastAsia" w:ascii="宋体" w:hAnsi="宋体" w:eastAsia="宋体"/>
          <w:b/>
          <w:bCs/>
          <w:color w:val="000000" w:themeColor="text1"/>
          <w:sz w:val="52"/>
          <w:szCs w:val="52"/>
          <w14:textFill>
            <w14:solidFill>
              <w14:schemeClr w14:val="tx1"/>
            </w14:solidFill>
          </w14:textFill>
        </w:rPr>
        <w:t>服务采购项目</w:t>
      </w:r>
    </w:p>
    <w:p w14:paraId="52C15A29">
      <w:pPr>
        <w:pStyle w:val="9"/>
        <w:spacing w:line="360" w:lineRule="auto"/>
        <w:rPr>
          <w:rFonts w:ascii="微软雅黑" w:hAnsi="微软雅黑" w:eastAsia="微软雅黑"/>
          <w:color w:val="000000" w:themeColor="text1"/>
          <w:sz w:val="24"/>
          <w:szCs w:val="24"/>
          <w14:textFill>
            <w14:solidFill>
              <w14:schemeClr w14:val="tx1"/>
            </w14:solidFill>
          </w14:textFill>
        </w:rPr>
      </w:pPr>
    </w:p>
    <w:p w14:paraId="220C2B14">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72"/>
          <w:szCs w:val="72"/>
          <w14:textFill>
            <w14:solidFill>
              <w14:schemeClr w14:val="tx1"/>
            </w14:solidFill>
          </w14:textFill>
        </w:rPr>
        <w:t>询价文件</w:t>
      </w:r>
    </w:p>
    <w:p w14:paraId="41658D0F">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21625CB5">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4D158A0B">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76B7608">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99420AB">
      <w:pPr>
        <w:spacing w:line="360" w:lineRule="auto"/>
        <w:rPr>
          <w:rFonts w:ascii="微软雅黑" w:hAnsi="微软雅黑" w:eastAsia="微软雅黑"/>
          <w:color w:val="000000" w:themeColor="text1"/>
          <w:sz w:val="24"/>
          <w:szCs w:val="24"/>
          <w14:textFill>
            <w14:solidFill>
              <w14:schemeClr w14:val="tx1"/>
            </w14:solidFill>
          </w14:textFill>
        </w:rPr>
      </w:pPr>
    </w:p>
    <w:p w14:paraId="2360103F">
      <w:pPr>
        <w:spacing w:line="360" w:lineRule="auto"/>
        <w:rPr>
          <w:rFonts w:ascii="微软雅黑" w:hAnsi="微软雅黑" w:eastAsia="微软雅黑"/>
          <w:color w:val="000000" w:themeColor="text1"/>
          <w:sz w:val="24"/>
          <w:szCs w:val="24"/>
          <w14:textFill>
            <w14:solidFill>
              <w14:schemeClr w14:val="tx1"/>
            </w14:solidFill>
          </w14:textFill>
        </w:rPr>
      </w:pPr>
    </w:p>
    <w:p w14:paraId="320C5D17">
      <w:pPr>
        <w:pStyle w:val="14"/>
        <w:spacing w:line="360" w:lineRule="auto"/>
        <w:ind w:left="0" w:firstLine="0" w:firstLineChars="0"/>
        <w:rPr>
          <w:color w:val="000000" w:themeColor="text1"/>
          <w14:textFill>
            <w14:solidFill>
              <w14:schemeClr w14:val="tx1"/>
            </w14:solidFill>
          </w14:textFill>
        </w:rPr>
      </w:pPr>
    </w:p>
    <w:p w14:paraId="576D7EAF">
      <w:pPr>
        <w:spacing w:line="360" w:lineRule="auto"/>
        <w:ind w:left="1260" w:leftChars="6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eastAsia="宋体" w:cs="宋体"/>
          <w:b/>
          <w:color w:val="000000" w:themeColor="text1"/>
          <w:spacing w:val="32"/>
          <w:kern w:val="0"/>
          <w:sz w:val="32"/>
          <w:szCs w:val="32"/>
          <w:fitText w:val="1926" w:id="2046497399"/>
          <w14:textFill>
            <w14:solidFill>
              <w14:schemeClr w14:val="tx1"/>
            </w14:solidFill>
          </w14:textFill>
        </w:rPr>
        <w:t>采 购 人</w:t>
      </w:r>
      <w:r>
        <w:rPr>
          <w:rFonts w:hint="eastAsia" w:ascii="宋体" w:hAnsi="宋体" w:eastAsia="宋体" w:cs="宋体"/>
          <w:b/>
          <w:color w:val="000000" w:themeColor="text1"/>
          <w:spacing w:val="3"/>
          <w:kern w:val="0"/>
          <w:sz w:val="32"/>
          <w:szCs w:val="32"/>
          <w:fitText w:val="1926" w:id="2046497399"/>
          <w14:textFill>
            <w14:solidFill>
              <w14:schemeClr w14:val="tx1"/>
            </w14:solidFill>
          </w14:textFill>
        </w:rPr>
        <w:t>：</w:t>
      </w:r>
      <w:r>
        <w:rPr>
          <w:rFonts w:hint="eastAsia" w:ascii="宋体" w:hAnsi="宋体" w:eastAsia="宋体" w:cs="宋体"/>
          <w:b/>
          <w:color w:val="000000" w:themeColor="text1"/>
          <w:spacing w:val="24"/>
          <w:sz w:val="32"/>
          <w:szCs w:val="32"/>
          <w14:textFill>
            <w14:solidFill>
              <w14:schemeClr w14:val="tx1"/>
            </w14:solidFill>
          </w14:textFill>
        </w:rPr>
        <w:t>安徽清泉文旅发展有限公司</w:t>
      </w:r>
    </w:p>
    <w:p w14:paraId="3F96851D">
      <w:pPr>
        <w:spacing w:line="360" w:lineRule="auto"/>
        <w:jc w:val="center"/>
        <w:rPr>
          <w:rFonts w:ascii="宋体" w:hAnsi="宋体" w:eastAsia="宋体"/>
          <w:b/>
          <w:bCs/>
          <w:color w:val="000000" w:themeColor="text1"/>
          <w:sz w:val="30"/>
          <w:szCs w:val="30"/>
          <w14:textFill>
            <w14:solidFill>
              <w14:schemeClr w14:val="tx1"/>
            </w14:solidFill>
          </w14:textFill>
        </w:rPr>
      </w:pPr>
    </w:p>
    <w:p w14:paraId="17ADA07D">
      <w:pPr>
        <w:spacing w:line="360" w:lineRule="auto"/>
        <w:jc w:val="center"/>
        <w:rPr>
          <w:rFonts w:ascii="宋体" w:hAnsi="宋体" w:eastAsia="宋体"/>
          <w:b/>
          <w:bCs/>
          <w:color w:val="000000" w:themeColor="text1"/>
          <w:sz w:val="30"/>
          <w:szCs w:val="30"/>
          <w14:textFill>
            <w14:solidFill>
              <w14:schemeClr w14:val="tx1"/>
            </w14:solidFill>
          </w14:textFill>
        </w:rPr>
      </w:pPr>
      <w:r>
        <w:rPr>
          <w:rFonts w:ascii="宋体" w:hAnsi="宋体" w:eastAsia="宋体"/>
          <w:b/>
          <w:bCs/>
          <w:color w:val="000000" w:themeColor="text1"/>
          <w:sz w:val="30"/>
          <w:szCs w:val="30"/>
          <w14:textFill>
            <w14:solidFill>
              <w14:schemeClr w14:val="tx1"/>
            </w14:solidFill>
          </w14:textFill>
        </w:rPr>
        <w:t>二〇二</w:t>
      </w:r>
      <w:r>
        <w:rPr>
          <w:rFonts w:hint="eastAsia" w:ascii="宋体" w:hAnsi="宋体" w:eastAsia="宋体"/>
          <w:b/>
          <w:bCs/>
          <w:color w:val="000000" w:themeColor="text1"/>
          <w:sz w:val="30"/>
          <w:szCs w:val="30"/>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年</w:t>
      </w:r>
      <w:r>
        <w:rPr>
          <w:rFonts w:hint="eastAsia" w:ascii="宋体" w:hAnsi="宋体" w:eastAsia="宋体"/>
          <w:b/>
          <w:bCs/>
          <w:color w:val="000000" w:themeColor="text1"/>
          <w:sz w:val="30"/>
          <w:szCs w:val="30"/>
          <w:lang w:val="en-US" w:eastAsia="zh-CN"/>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月</w:t>
      </w:r>
    </w:p>
    <w:p w14:paraId="07E9752E">
      <w:pPr>
        <w:snapToGrid w:val="0"/>
        <w:rPr>
          <w:rFonts w:ascii="微软雅黑" w:hAnsi="微软雅黑" w:eastAsia="微软雅黑"/>
          <w:color w:val="000000" w:themeColor="text1"/>
          <w:sz w:val="24"/>
          <w:szCs w:val="24"/>
          <w14:textFill>
            <w14:solidFill>
              <w14:schemeClr w14:val="tx1"/>
            </w14:solidFill>
          </w14:textFill>
        </w:rPr>
      </w:pPr>
    </w:p>
    <w:p w14:paraId="7A8712D5">
      <w:pPr>
        <w:pStyle w:val="2"/>
        <w:ind w:right="-21" w:firstLine="540"/>
        <w:rPr>
          <w:rFonts w:ascii="微软雅黑" w:hAnsi="微软雅黑" w:eastAsia="微软雅黑"/>
          <w:color w:val="000000" w:themeColor="text1"/>
          <w:szCs w:val="24"/>
          <w14:textFill>
            <w14:solidFill>
              <w14:schemeClr w14:val="tx1"/>
            </w14:solidFill>
          </w14:textFill>
        </w:rPr>
      </w:pPr>
    </w:p>
    <w:p w14:paraId="0880E2FB">
      <w:pPr>
        <w:spacing w:line="720" w:lineRule="auto"/>
        <w:jc w:val="center"/>
        <w:rPr>
          <w:rFonts w:ascii="宋体" w:hAnsi="宋体" w:eastAsia="宋体"/>
          <w:b/>
          <w:bCs/>
          <w:color w:val="000000" w:themeColor="text1"/>
          <w:sz w:val="40"/>
          <w:szCs w:val="40"/>
          <w14:textFill>
            <w14:solidFill>
              <w14:schemeClr w14:val="tx1"/>
            </w14:solidFill>
          </w14:textFill>
        </w:rPr>
      </w:pPr>
    </w:p>
    <w:p w14:paraId="4E813AAF">
      <w:pPr>
        <w:spacing w:line="720" w:lineRule="auto"/>
        <w:jc w:val="center"/>
        <w:rPr>
          <w:rFonts w:ascii="宋体" w:hAnsi="宋体" w:eastAsia="宋体"/>
          <w:b/>
          <w:bCs/>
          <w:color w:val="000000" w:themeColor="text1"/>
          <w:sz w:val="40"/>
          <w:szCs w:val="40"/>
          <w14:textFill>
            <w14:solidFill>
              <w14:schemeClr w14:val="tx1"/>
            </w14:solidFill>
          </w14:textFill>
        </w:rPr>
      </w:pPr>
    </w:p>
    <w:p w14:paraId="2C6AFD5B">
      <w:pPr>
        <w:spacing w:line="720" w:lineRule="auto"/>
        <w:jc w:val="center"/>
        <w:rPr>
          <w:rFonts w:ascii="微软雅黑" w:hAnsi="微软雅黑" w:eastAsia="微软雅黑"/>
          <w:color w:val="000000" w:themeColor="text1"/>
          <w:sz w:val="40"/>
          <w:szCs w:val="40"/>
          <w14:textFill>
            <w14:solidFill>
              <w14:schemeClr w14:val="tx1"/>
            </w14:solidFill>
          </w14:textFill>
        </w:rPr>
      </w:pPr>
      <w:r>
        <w:rPr>
          <w:rFonts w:ascii="宋体" w:hAnsi="宋体" w:eastAsia="宋体"/>
          <w:b/>
          <w:bCs/>
          <w:color w:val="000000" w:themeColor="text1"/>
          <w:sz w:val="40"/>
          <w:szCs w:val="40"/>
          <w14:textFill>
            <w14:solidFill>
              <w14:schemeClr w14:val="tx1"/>
            </w14:solidFill>
          </w14:textFill>
        </w:rPr>
        <w:t>目   录</w:t>
      </w:r>
    </w:p>
    <w:p w14:paraId="6B779E47">
      <w:pPr>
        <w:pStyle w:val="12"/>
        <w:tabs>
          <w:tab w:val="right" w:leader="dot" w:pos="8535"/>
        </w:tabs>
        <w:spacing w:line="600" w:lineRule="auto"/>
        <w:rPr>
          <w:rFonts w:ascii="宋体" w:hAnsi="宋体" w:eastAsia="宋体" w:cs="宋体"/>
          <w:sz w:val="28"/>
          <w:szCs w:val="32"/>
        </w:rPr>
      </w:pPr>
      <w:r>
        <w:rPr>
          <w:rFonts w:hint="eastAsia" w:ascii="宋体" w:hAnsi="宋体" w:eastAsia="宋体" w:cs="宋体"/>
          <w:color w:val="000000" w:themeColor="text1"/>
          <w:sz w:val="40"/>
          <w:szCs w:val="40"/>
          <w14:textFill>
            <w14:solidFill>
              <w14:schemeClr w14:val="tx1"/>
            </w14:solidFill>
          </w14:textFill>
        </w:rPr>
        <w:fldChar w:fldCharType="begin"/>
      </w:r>
      <w:r>
        <w:rPr>
          <w:rFonts w:hint="eastAsia" w:ascii="宋体" w:hAnsi="宋体" w:eastAsia="宋体" w:cs="宋体"/>
          <w:color w:val="000000" w:themeColor="text1"/>
          <w:sz w:val="40"/>
          <w:szCs w:val="40"/>
          <w14:textFill>
            <w14:solidFill>
              <w14:schemeClr w14:val="tx1"/>
            </w14:solidFill>
          </w14:textFill>
        </w:rPr>
        <w:instrText xml:space="preserve">TOC \o "1-1" \h \u </w:instrText>
      </w:r>
      <w:r>
        <w:rPr>
          <w:rFonts w:hint="eastAsia" w:ascii="宋体" w:hAnsi="宋体" w:eastAsia="宋体" w:cs="宋体"/>
          <w:color w:val="000000" w:themeColor="text1"/>
          <w:sz w:val="40"/>
          <w:szCs w:val="40"/>
          <w14:textFill>
            <w14:solidFill>
              <w14:schemeClr w14:val="tx1"/>
            </w14:solidFill>
          </w14:textFill>
        </w:rPr>
        <w:fldChar w:fldCharType="separate"/>
      </w:r>
      <w:r>
        <w:fldChar w:fldCharType="begin"/>
      </w:r>
      <w:r>
        <w:instrText xml:space="preserve"> HYPERLINK \l "_Toc9083" </w:instrText>
      </w:r>
      <w:r>
        <w:fldChar w:fldCharType="separate"/>
      </w:r>
      <w:r>
        <w:rPr>
          <w:rFonts w:hint="eastAsia" w:ascii="宋体" w:hAnsi="宋体" w:eastAsia="宋体" w:cs="宋体"/>
          <w:sz w:val="28"/>
          <w:szCs w:val="44"/>
        </w:rPr>
        <w:t>第一章 询价公告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_Toc9083 \h </w:instrText>
      </w:r>
      <w:r>
        <w:rPr>
          <w:rFonts w:hint="eastAsia" w:ascii="宋体" w:hAnsi="宋体" w:eastAsia="宋体" w:cs="宋体"/>
          <w:sz w:val="28"/>
          <w:szCs w:val="32"/>
        </w:rPr>
        <w:fldChar w:fldCharType="separate"/>
      </w:r>
      <w:r>
        <w:rPr>
          <w:rFonts w:hint="eastAsia" w:ascii="宋体" w:hAnsi="宋体" w:eastAsia="宋体" w:cs="宋体"/>
          <w:sz w:val="28"/>
          <w:szCs w:val="32"/>
        </w:rPr>
        <w:t>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201E4236">
      <w:pPr>
        <w:pStyle w:val="12"/>
        <w:tabs>
          <w:tab w:val="right" w:leader="dot" w:pos="8535"/>
        </w:tabs>
        <w:spacing w:line="600" w:lineRule="auto"/>
        <w:rPr>
          <w:rFonts w:ascii="宋体" w:hAnsi="宋体" w:eastAsia="宋体" w:cs="宋体"/>
          <w:sz w:val="28"/>
          <w:szCs w:val="32"/>
        </w:rPr>
      </w:pPr>
      <w:r>
        <w:fldChar w:fldCharType="begin"/>
      </w:r>
      <w:r>
        <w:instrText xml:space="preserve"> HYPERLINK \l "_Toc13308" </w:instrText>
      </w:r>
      <w:r>
        <w:fldChar w:fldCharType="separate"/>
      </w:r>
      <w:r>
        <w:rPr>
          <w:rFonts w:hint="eastAsia" w:ascii="宋体" w:hAnsi="宋体" w:eastAsia="宋体" w:cs="宋体"/>
          <w:sz w:val="28"/>
          <w:szCs w:val="44"/>
        </w:rPr>
        <w:t>第二章 供应商须知前附表</w:t>
      </w:r>
      <w:r>
        <w:rPr>
          <w:rFonts w:hint="eastAsia" w:ascii="宋体" w:hAnsi="宋体" w:eastAsia="宋体" w:cs="宋体"/>
          <w:sz w:val="28"/>
          <w:szCs w:val="32"/>
        </w:rPr>
        <w:tab/>
      </w:r>
      <w:r>
        <w:rPr>
          <w:rFonts w:hint="eastAsia" w:ascii="宋体" w:hAnsi="宋体" w:eastAsia="宋体" w:cs="宋体"/>
          <w:sz w:val="28"/>
          <w:szCs w:val="32"/>
        </w:rPr>
        <w:t>5</w:t>
      </w:r>
      <w:r>
        <w:rPr>
          <w:rFonts w:hint="eastAsia" w:ascii="宋体" w:hAnsi="宋体" w:eastAsia="宋体" w:cs="宋体"/>
          <w:sz w:val="28"/>
          <w:szCs w:val="32"/>
        </w:rPr>
        <w:fldChar w:fldCharType="end"/>
      </w:r>
    </w:p>
    <w:p w14:paraId="271F710B">
      <w:pPr>
        <w:pStyle w:val="12"/>
        <w:tabs>
          <w:tab w:val="right" w:leader="dot" w:pos="8535"/>
        </w:tabs>
        <w:spacing w:line="600" w:lineRule="auto"/>
        <w:rPr>
          <w:rFonts w:ascii="宋体" w:hAnsi="宋体" w:eastAsia="宋体" w:cs="宋体"/>
          <w:sz w:val="28"/>
          <w:szCs w:val="32"/>
        </w:rPr>
      </w:pPr>
      <w:r>
        <w:fldChar w:fldCharType="begin"/>
      </w:r>
      <w:r>
        <w:instrText xml:space="preserve"> HYPERLINK \l "_Toc21725" </w:instrText>
      </w:r>
      <w:r>
        <w:fldChar w:fldCharType="separate"/>
      </w:r>
      <w:r>
        <w:rPr>
          <w:rFonts w:hint="eastAsia" w:ascii="宋体" w:hAnsi="宋体" w:eastAsia="宋体" w:cs="宋体"/>
          <w:sz w:val="28"/>
          <w:szCs w:val="44"/>
        </w:rPr>
        <w:t>第三章 询价办法</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3</w:t>
      </w:r>
    </w:p>
    <w:p w14:paraId="1C573D78">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"_Toc28925" </w:instrText>
      </w:r>
      <w:r>
        <w:fldChar w:fldCharType="separate"/>
      </w:r>
      <w:r>
        <w:rPr>
          <w:rFonts w:hint="eastAsia" w:ascii="宋体" w:hAnsi="宋体" w:eastAsia="宋体" w:cs="宋体"/>
          <w:sz w:val="28"/>
          <w:szCs w:val="44"/>
        </w:rPr>
        <w:t>第四章 采购需求</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6</w:t>
      </w:r>
    </w:p>
    <w:p w14:paraId="416C04EF">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"_Toc32389" </w:instrText>
      </w:r>
      <w:r>
        <w:fldChar w:fldCharType="separate"/>
      </w:r>
      <w:r>
        <w:rPr>
          <w:rFonts w:hint="eastAsia" w:ascii="宋体" w:hAnsi="宋体" w:eastAsia="宋体" w:cs="宋体"/>
          <w:bCs/>
          <w:sz w:val="28"/>
          <w:szCs w:val="52"/>
        </w:rPr>
        <w:t>第五章 合同条款及格式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8</w:t>
      </w:r>
    </w:p>
    <w:p w14:paraId="15A9A534">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"_Toc1450" </w:instrText>
      </w:r>
      <w:r>
        <w:fldChar w:fldCharType="separate"/>
      </w:r>
      <w:r>
        <w:rPr>
          <w:rFonts w:hint="eastAsia" w:ascii="宋体" w:hAnsi="宋体" w:eastAsia="宋体" w:cs="宋体"/>
          <w:sz w:val="28"/>
          <w:szCs w:val="52"/>
        </w:rPr>
        <w:t>第六章  响应文件格式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9</w:t>
      </w:r>
    </w:p>
    <w:p w14:paraId="5954DD66">
      <w:pPr>
        <w:spacing w:line="600" w:lineRule="auto"/>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fldChar w:fldCharType="end"/>
      </w:r>
    </w:p>
    <w:p w14:paraId="7D12FB67">
      <w:pPr>
        <w:pStyle w:val="9"/>
        <w:rPr>
          <w:rFonts w:ascii="宋体" w:hAnsi="宋体" w:eastAsia="宋体"/>
          <w:color w:val="000000" w:themeColor="text1"/>
          <w:sz w:val="28"/>
          <w:szCs w:val="28"/>
          <w14:textFill>
            <w14:solidFill>
              <w14:schemeClr w14:val="tx1"/>
            </w14:solidFill>
          </w14:textFill>
        </w:rPr>
      </w:pPr>
    </w:p>
    <w:p w14:paraId="005413BD">
      <w:pPr>
        <w:pStyle w:val="9"/>
        <w:rPr>
          <w:rFonts w:ascii="宋体" w:hAnsi="宋体" w:eastAsia="宋体"/>
          <w:color w:val="000000" w:themeColor="text1"/>
          <w:sz w:val="28"/>
          <w:szCs w:val="28"/>
          <w14:textFill>
            <w14:solidFill>
              <w14:schemeClr w14:val="tx1"/>
            </w14:solidFill>
          </w14:textFill>
        </w:rPr>
      </w:pPr>
    </w:p>
    <w:p w14:paraId="1FDB22AD">
      <w:pPr>
        <w:pStyle w:val="9"/>
        <w:rPr>
          <w:rFonts w:ascii="宋体" w:hAnsi="宋体" w:eastAsia="宋体"/>
          <w:color w:val="000000" w:themeColor="text1"/>
          <w:sz w:val="28"/>
          <w:szCs w:val="28"/>
          <w14:textFill>
            <w14:solidFill>
              <w14:schemeClr w14:val="tx1"/>
            </w14:solidFill>
          </w14:textFill>
        </w:rPr>
      </w:pPr>
    </w:p>
    <w:p w14:paraId="7926A301">
      <w:pPr>
        <w:pStyle w:val="9"/>
        <w:rPr>
          <w:rFonts w:ascii="宋体" w:hAnsi="宋体" w:eastAsia="宋体"/>
          <w:color w:val="000000" w:themeColor="text1"/>
          <w:sz w:val="28"/>
          <w:szCs w:val="28"/>
          <w14:textFill>
            <w14:solidFill>
              <w14:schemeClr w14:val="tx1"/>
            </w14:solidFill>
          </w14:textFill>
        </w:rPr>
      </w:pPr>
    </w:p>
    <w:p w14:paraId="4500B9EA">
      <w:pPr>
        <w:pStyle w:val="9"/>
        <w:rPr>
          <w:rFonts w:ascii="宋体" w:hAnsi="宋体" w:eastAsia="宋体"/>
          <w:color w:val="000000" w:themeColor="text1"/>
          <w:sz w:val="28"/>
          <w:szCs w:val="28"/>
          <w14:textFill>
            <w14:solidFill>
              <w14:schemeClr w14:val="tx1"/>
            </w14:solidFill>
          </w14:textFill>
        </w:rPr>
      </w:pPr>
    </w:p>
    <w:p w14:paraId="26D3BFBC">
      <w:pPr>
        <w:pStyle w:val="9"/>
        <w:rPr>
          <w:rFonts w:ascii="宋体" w:hAnsi="宋体" w:eastAsia="宋体"/>
          <w:color w:val="000000" w:themeColor="text1"/>
          <w:sz w:val="28"/>
          <w:szCs w:val="28"/>
          <w14:textFill>
            <w14:solidFill>
              <w14:schemeClr w14:val="tx1"/>
            </w14:solidFill>
          </w14:textFill>
        </w:rPr>
      </w:pPr>
    </w:p>
    <w:p w14:paraId="3424FD79">
      <w:pPr>
        <w:pStyle w:val="9"/>
        <w:rPr>
          <w:rFonts w:ascii="宋体" w:hAnsi="宋体" w:eastAsia="宋体"/>
          <w:color w:val="000000" w:themeColor="text1"/>
          <w:sz w:val="28"/>
          <w:szCs w:val="28"/>
          <w14:textFill>
            <w14:solidFill>
              <w14:schemeClr w14:val="tx1"/>
            </w14:solidFill>
          </w14:textFill>
        </w:rPr>
      </w:pPr>
    </w:p>
    <w:p w14:paraId="1A524A21">
      <w:pPr>
        <w:pStyle w:val="9"/>
        <w:rPr>
          <w:rFonts w:ascii="宋体" w:hAnsi="宋体" w:eastAsia="宋体"/>
          <w:color w:val="000000" w:themeColor="text1"/>
          <w:sz w:val="28"/>
          <w:szCs w:val="28"/>
          <w14:textFill>
            <w14:solidFill>
              <w14:schemeClr w14:val="tx1"/>
            </w14:solidFill>
          </w14:textFill>
        </w:rPr>
      </w:pPr>
    </w:p>
    <w:p w14:paraId="60A13F81">
      <w:pPr>
        <w:pStyle w:val="9"/>
        <w:rPr>
          <w:rFonts w:ascii="宋体" w:hAnsi="宋体" w:eastAsia="宋体"/>
          <w:color w:val="000000" w:themeColor="text1"/>
          <w:sz w:val="28"/>
          <w:szCs w:val="28"/>
          <w14:textFill>
            <w14:solidFill>
              <w14:schemeClr w14:val="tx1"/>
            </w14:solidFill>
          </w14:textFill>
        </w:rPr>
      </w:pPr>
    </w:p>
    <w:p w14:paraId="0B05AD86">
      <w:pPr>
        <w:pStyle w:val="9"/>
        <w:rPr>
          <w:rFonts w:ascii="宋体" w:hAnsi="宋体" w:eastAsia="宋体"/>
          <w:color w:val="000000" w:themeColor="text1"/>
          <w:sz w:val="28"/>
          <w:szCs w:val="28"/>
          <w14:textFill>
            <w14:solidFill>
              <w14:schemeClr w14:val="tx1"/>
            </w14:solidFill>
          </w14:textFill>
        </w:rPr>
      </w:pPr>
    </w:p>
    <w:p w14:paraId="333000C1">
      <w:pPr>
        <w:pStyle w:val="9"/>
        <w:rPr>
          <w:rFonts w:ascii="宋体" w:hAnsi="宋体" w:eastAsia="宋体"/>
          <w:color w:val="000000" w:themeColor="text1"/>
          <w:sz w:val="28"/>
          <w:szCs w:val="28"/>
          <w14:textFill>
            <w14:solidFill>
              <w14:schemeClr w14:val="tx1"/>
            </w14:solidFill>
          </w14:textFill>
        </w:rPr>
      </w:pPr>
    </w:p>
    <w:p w14:paraId="1855968D">
      <w:pPr>
        <w:pStyle w:val="9"/>
        <w:rPr>
          <w:rFonts w:ascii="宋体" w:hAnsi="宋体" w:eastAsia="宋体"/>
          <w:color w:val="000000" w:themeColor="text1"/>
          <w:sz w:val="28"/>
          <w:szCs w:val="28"/>
          <w14:textFill>
            <w14:solidFill>
              <w14:schemeClr w14:val="tx1"/>
            </w14:solidFill>
          </w14:textFill>
        </w:rPr>
      </w:pPr>
    </w:p>
    <w:p w14:paraId="0827D6C9">
      <w:pPr>
        <w:pStyle w:val="9"/>
        <w:rPr>
          <w:rFonts w:ascii="宋体" w:hAnsi="宋体" w:eastAsia="宋体"/>
          <w:color w:val="000000" w:themeColor="text1"/>
          <w:sz w:val="28"/>
          <w:szCs w:val="28"/>
          <w14:textFill>
            <w14:solidFill>
              <w14:schemeClr w14:val="tx1"/>
            </w14:solidFill>
          </w14:textFill>
        </w:rPr>
      </w:pPr>
    </w:p>
    <w:p w14:paraId="25AB750E">
      <w:pPr>
        <w:pStyle w:val="9"/>
        <w:rPr>
          <w:rFonts w:ascii="宋体" w:hAnsi="宋体" w:eastAsia="宋体"/>
          <w:color w:val="000000" w:themeColor="text1"/>
          <w:sz w:val="28"/>
          <w:szCs w:val="28"/>
          <w14:textFill>
            <w14:solidFill>
              <w14:schemeClr w14:val="tx1"/>
            </w14:solidFill>
          </w14:textFill>
        </w:rPr>
      </w:pPr>
    </w:p>
    <w:p w14:paraId="20930ECD">
      <w:pPr>
        <w:pStyle w:val="9"/>
        <w:rPr>
          <w:rFonts w:ascii="宋体" w:hAnsi="宋体" w:eastAsia="宋体"/>
          <w:color w:val="000000" w:themeColor="text1"/>
          <w:sz w:val="28"/>
          <w:szCs w:val="28"/>
          <w14:textFill>
            <w14:solidFill>
              <w14:schemeClr w14:val="tx1"/>
            </w14:solidFill>
          </w14:textFill>
        </w:rPr>
      </w:pPr>
    </w:p>
    <w:p w14:paraId="40CA64B7">
      <w:pPr>
        <w:pStyle w:val="9"/>
        <w:rPr>
          <w:rFonts w:ascii="宋体" w:hAnsi="宋体" w:eastAsia="宋体"/>
          <w:color w:val="000000" w:themeColor="text1"/>
          <w:sz w:val="28"/>
          <w:szCs w:val="28"/>
          <w14:textFill>
            <w14:solidFill>
              <w14:schemeClr w14:val="tx1"/>
            </w14:solidFill>
          </w14:textFill>
        </w:rPr>
      </w:pPr>
    </w:p>
    <w:p w14:paraId="42458929">
      <w:pPr>
        <w:pStyle w:val="9"/>
        <w:rPr>
          <w:rFonts w:ascii="宋体" w:hAnsi="宋体" w:eastAsia="宋体"/>
          <w:color w:val="000000" w:themeColor="text1"/>
          <w:sz w:val="28"/>
          <w:szCs w:val="28"/>
          <w14:textFill>
            <w14:solidFill>
              <w14:schemeClr w14:val="tx1"/>
            </w14:solidFill>
          </w14:textFill>
        </w:rPr>
      </w:pPr>
    </w:p>
    <w:p w14:paraId="78D1935C">
      <w:pPr>
        <w:pStyle w:val="9"/>
        <w:rPr>
          <w:rFonts w:ascii="宋体" w:hAnsi="宋体" w:eastAsia="宋体"/>
          <w:color w:val="000000" w:themeColor="text1"/>
          <w:sz w:val="28"/>
          <w:szCs w:val="28"/>
          <w14:textFill>
            <w14:solidFill>
              <w14:schemeClr w14:val="tx1"/>
            </w14:solidFill>
          </w14:textFill>
        </w:rPr>
      </w:pPr>
    </w:p>
    <w:p w14:paraId="241E0FBB">
      <w:pPr>
        <w:pStyle w:val="4"/>
        <w:spacing w:line="500" w:lineRule="exact"/>
        <w:jc w:val="center"/>
        <w:rPr>
          <w:color w:val="000000" w:themeColor="text1"/>
          <w:sz w:val="32"/>
          <w:szCs w:val="32"/>
          <w14:textFill>
            <w14:solidFill>
              <w14:schemeClr w14:val="tx1"/>
            </w14:solidFill>
          </w14:textFill>
        </w:rPr>
      </w:pPr>
      <w:bookmarkStart w:id="0" w:name="_Toc9083"/>
      <w:r>
        <w:rPr>
          <w:color w:val="000000" w:themeColor="text1"/>
          <w:sz w:val="32"/>
          <w:szCs w:val="32"/>
          <w14:textFill>
            <w14:solidFill>
              <w14:schemeClr w14:val="tx1"/>
            </w14:solidFill>
          </w14:textFill>
        </w:rPr>
        <w:t>第一章  </w:t>
      </w:r>
      <w:r>
        <w:rPr>
          <w:rFonts w:hint="eastAsia"/>
          <w:color w:val="000000" w:themeColor="text1"/>
          <w:sz w:val="32"/>
          <w:szCs w:val="32"/>
          <w14:textFill>
            <w14:solidFill>
              <w14:schemeClr w14:val="tx1"/>
            </w14:solidFill>
          </w14:textFill>
        </w:rPr>
        <w:t>询价</w:t>
      </w:r>
      <w:r>
        <w:rPr>
          <w:color w:val="000000" w:themeColor="text1"/>
          <w:sz w:val="32"/>
          <w:szCs w:val="32"/>
          <w14:textFill>
            <w14:solidFill>
              <w14:schemeClr w14:val="tx1"/>
            </w14:solidFill>
          </w14:textFill>
        </w:rPr>
        <w:t>公告</w:t>
      </w:r>
      <w:bookmarkEnd w:id="0"/>
    </w:p>
    <w:p w14:paraId="737857B0">
      <w:pPr>
        <w:spacing w:line="480" w:lineRule="exact"/>
        <w:ind w:firstLine="630" w:firstLineChars="300"/>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s="宋体"/>
          <w:color w:val="000000" w:themeColor="text1"/>
          <w:szCs w:val="18"/>
          <w:highlight w:val="none"/>
          <w14:textFill>
            <w14:solidFill>
              <w14:schemeClr w14:val="tx1"/>
            </w14:solidFill>
          </w14:textFill>
        </w:rPr>
        <w:t>现对</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2026年</w:t>
      </w:r>
      <w:r>
        <w:rPr>
          <w:rFonts w:hint="eastAsia" w:ascii="宋体" w:hAnsi="宋体" w:eastAsia="宋体"/>
          <w:color w:val="000000" w:themeColor="text1"/>
          <w:szCs w:val="21"/>
          <w:highlight w:val="none"/>
          <w:u w:val="single"/>
          <w:shd w:val="clear" w:color="auto" w:fill="FFFFFF"/>
          <w14:textFill>
            <w14:solidFill>
              <w14:schemeClr w14:val="tx1"/>
            </w14:solidFill>
          </w14:textFill>
        </w:rPr>
        <w:t>浮槎山</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景区</w:t>
      </w:r>
      <w:r>
        <w:rPr>
          <w:rFonts w:hint="eastAsia" w:ascii="宋体" w:hAnsi="宋体" w:eastAsia="宋体"/>
          <w:color w:val="000000" w:themeColor="text1"/>
          <w:szCs w:val="21"/>
          <w:highlight w:val="none"/>
          <w:u w:val="single"/>
          <w:shd w:val="clear" w:color="auto" w:fill="FFFFFF"/>
          <w:lang w:eastAsia="zh-CN"/>
          <w14:textFill>
            <w14:solidFill>
              <w14:schemeClr w14:val="tx1"/>
            </w14:solidFill>
          </w14:textFill>
        </w:rPr>
        <w:t>“</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端午寻趣闯关赢礼”活动服务项目</w:t>
      </w:r>
      <w:r>
        <w:rPr>
          <w:rFonts w:ascii="宋体" w:hAnsi="宋体" w:eastAsia="宋体"/>
          <w:color w:val="000000" w:themeColor="text1"/>
          <w:szCs w:val="21"/>
          <w:highlight w:val="none"/>
          <w:shd w:val="clear" w:color="auto" w:fill="FFFFFF"/>
          <w14:textFill>
            <w14:solidFill>
              <w14:schemeClr w14:val="tx1"/>
            </w14:solidFill>
          </w14:textFill>
        </w:rPr>
        <w:t>进</w:t>
      </w:r>
      <w:r>
        <w:rPr>
          <w:rFonts w:ascii="宋体" w:hAnsi="宋体" w:eastAsia="宋体"/>
          <w:color w:val="000000" w:themeColor="text1"/>
          <w:szCs w:val="21"/>
          <w:shd w:val="clear" w:color="auto" w:fill="FFFFFF"/>
          <w14:textFill>
            <w14:solidFill>
              <w14:schemeClr w14:val="tx1"/>
            </w14:solidFill>
          </w14:textFill>
        </w:rPr>
        <w:t>行公开询价，欢迎具备条件的国内供应商参加</w:t>
      </w:r>
      <w:r>
        <w:rPr>
          <w:rFonts w:hint="eastAsia" w:ascii="宋体" w:hAnsi="宋体" w:eastAsia="宋体"/>
          <w:color w:val="000000" w:themeColor="text1"/>
          <w:szCs w:val="21"/>
          <w:shd w:val="clear" w:color="auto" w:fill="FFFFFF"/>
          <w14:textFill>
            <w14:solidFill>
              <w14:schemeClr w14:val="tx1"/>
            </w14:solidFill>
          </w14:textFill>
        </w:rPr>
        <w:t>询价</w:t>
      </w:r>
      <w:r>
        <w:rPr>
          <w:rFonts w:ascii="宋体" w:hAnsi="宋体" w:eastAsia="宋体"/>
          <w:color w:val="000000" w:themeColor="text1"/>
          <w:szCs w:val="21"/>
          <w:shd w:val="clear" w:color="auto" w:fill="FFFFFF"/>
          <w14:textFill>
            <w14:solidFill>
              <w14:schemeClr w14:val="tx1"/>
            </w14:solidFill>
          </w14:textFill>
        </w:rPr>
        <w:t>。</w:t>
      </w:r>
    </w:p>
    <w:p w14:paraId="7F993169">
      <w:pPr>
        <w:spacing w:line="48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一、项目名称及内容</w:t>
      </w:r>
    </w:p>
    <w:p w14:paraId="6EABBC25">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1</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项目编号：</w:t>
      </w:r>
      <w:r>
        <w:rPr>
          <w:rFonts w:hint="eastAsia" w:ascii="宋体" w:hAnsi="宋体" w:eastAsia="宋体"/>
          <w:color w:val="000000" w:themeColor="text1"/>
          <w:szCs w:val="21"/>
          <w:shd w:val="clear" w:color="auto" w:fill="FFFFFF"/>
          <w14:textFill>
            <w14:solidFill>
              <w14:schemeClr w14:val="tx1"/>
            </w14:solidFill>
          </w14:textFill>
        </w:rPr>
        <w:t xml:space="preserve"> </w:t>
      </w:r>
    </w:p>
    <w:p w14:paraId="0F35D7A5">
      <w:pPr>
        <w:spacing w:line="480" w:lineRule="exact"/>
        <w:ind w:firstLine="630" w:firstLineChars="300"/>
        <w:jc w:val="left"/>
        <w:rPr>
          <w:rFonts w:ascii="宋体" w:hAnsi="宋体" w:eastAsia="宋体"/>
          <w:color w:val="000000" w:themeColor="text1"/>
          <w:szCs w:val="21"/>
          <w:highlight w:val="none"/>
          <w:u w:val="none"/>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2</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项目名称</w:t>
      </w:r>
      <w:r>
        <w:rPr>
          <w:rFonts w:ascii="宋体" w:hAnsi="宋体" w:eastAsia="宋体"/>
          <w:color w:val="000000" w:themeColor="text1"/>
          <w:szCs w:val="21"/>
          <w:highlight w:val="none"/>
          <w:shd w:val="clear" w:color="auto" w:fill="FFFFFF"/>
          <w14:textFill>
            <w14:solidFill>
              <w14:schemeClr w14:val="tx1"/>
            </w14:solidFill>
          </w14:textFill>
        </w:rPr>
        <w:t>：</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2026年</w:t>
      </w:r>
      <w:r>
        <w:rPr>
          <w:rFonts w:hint="eastAsia" w:ascii="宋体" w:hAnsi="宋体" w:eastAsia="宋体"/>
          <w:color w:val="000000" w:themeColor="text1"/>
          <w:szCs w:val="21"/>
          <w:highlight w:val="none"/>
          <w:u w:val="single"/>
          <w:shd w:val="clear" w:color="auto" w:fill="FFFFFF"/>
          <w14:textFill>
            <w14:solidFill>
              <w14:schemeClr w14:val="tx1"/>
            </w14:solidFill>
          </w14:textFill>
        </w:rPr>
        <w:t>浮槎山</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景区</w:t>
      </w:r>
      <w:r>
        <w:rPr>
          <w:rFonts w:hint="eastAsia" w:ascii="宋体" w:hAnsi="宋体" w:eastAsia="宋体"/>
          <w:color w:val="000000" w:themeColor="text1"/>
          <w:szCs w:val="21"/>
          <w:highlight w:val="none"/>
          <w:u w:val="single"/>
          <w:shd w:val="clear" w:color="auto" w:fill="FFFFFF"/>
          <w:lang w:eastAsia="zh-CN"/>
          <w14:textFill>
            <w14:solidFill>
              <w14:schemeClr w14:val="tx1"/>
            </w14:solidFill>
          </w14:textFill>
        </w:rPr>
        <w:t>“</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端午寻趣闯关赢礼”活动服务项目</w:t>
      </w:r>
    </w:p>
    <w:p w14:paraId="4094FA47">
      <w:pPr>
        <w:spacing w:line="480" w:lineRule="exact"/>
        <w:ind w:firstLine="630" w:firstLineChars="300"/>
        <w:jc w:val="left"/>
        <w:rPr>
          <w:rFonts w:ascii="宋体" w:hAnsi="宋体" w:eastAsia="宋体"/>
          <w:color w:val="000000" w:themeColor="text1"/>
          <w:szCs w:val="21"/>
          <w:highlight w:val="none"/>
          <w:shd w:val="clear" w:color="auto" w:fill="FFFFFF"/>
          <w14:textFill>
            <w14:solidFill>
              <w14:schemeClr w14:val="tx1"/>
            </w14:solidFill>
          </w14:textFill>
        </w:rPr>
      </w:pPr>
      <w:r>
        <w:rPr>
          <w:rFonts w:hint="eastAsia" w:ascii="宋体" w:hAnsi="宋体" w:eastAsia="宋体"/>
          <w:color w:val="000000" w:themeColor="text1"/>
          <w:szCs w:val="21"/>
          <w:highlight w:val="none"/>
          <w:shd w:val="clear" w:color="auto" w:fill="FFFFFF"/>
          <w14:textFill>
            <w14:solidFill>
              <w14:schemeClr w14:val="tx1"/>
            </w14:solidFill>
          </w14:textFill>
        </w:rPr>
        <w:t>3.项目地点</w:t>
      </w:r>
      <w:r>
        <w:rPr>
          <w:rFonts w:ascii="宋体" w:hAnsi="宋体" w:eastAsia="宋体"/>
          <w:color w:val="000000" w:themeColor="text1"/>
          <w:szCs w:val="21"/>
          <w:highlight w:val="none"/>
          <w:shd w:val="clear" w:color="auto" w:fill="FFFFFF"/>
          <w14:textFill>
            <w14:solidFill>
              <w14:schemeClr w14:val="tx1"/>
            </w14:solidFill>
          </w14:textFill>
        </w:rPr>
        <w:t>：</w:t>
      </w:r>
      <w:r>
        <w:rPr>
          <w:rFonts w:hint="eastAsia" w:ascii="宋体" w:hAnsi="宋体" w:eastAsia="宋体"/>
          <w:color w:val="000000" w:themeColor="text1"/>
          <w:szCs w:val="21"/>
          <w:highlight w:val="none"/>
          <w:shd w:val="clear" w:color="auto" w:fill="FFFFFF"/>
          <w14:textFill>
            <w14:solidFill>
              <w14:schemeClr w14:val="tx1"/>
            </w14:solidFill>
          </w14:textFill>
        </w:rPr>
        <w:t>浮槎山景区</w:t>
      </w:r>
    </w:p>
    <w:p w14:paraId="3B9CBE17">
      <w:pPr>
        <w:spacing w:line="480" w:lineRule="exact"/>
        <w:ind w:firstLine="630" w:firstLineChars="300"/>
        <w:jc w:val="left"/>
        <w:rPr>
          <w:rFonts w:ascii="宋体" w:hAnsi="宋体" w:eastAsia="宋体"/>
          <w:color w:val="auto"/>
          <w:szCs w:val="21"/>
          <w:highlight w:val="none"/>
          <w:shd w:val="clear" w:color="auto" w:fill="FFFFFF"/>
        </w:rPr>
      </w:pPr>
      <w:r>
        <w:rPr>
          <w:rFonts w:hint="eastAsia" w:ascii="宋体" w:hAnsi="宋体" w:eastAsia="宋体"/>
          <w:szCs w:val="21"/>
          <w:highlight w:val="none"/>
          <w:shd w:val="clear" w:color="auto" w:fill="FFFFFF"/>
        </w:rPr>
        <w:t>4.最高限价</w:t>
      </w:r>
      <w:r>
        <w:rPr>
          <w:rFonts w:hint="eastAsia" w:ascii="宋体" w:hAnsi="宋体" w:eastAsia="宋体"/>
          <w:color w:val="000000" w:themeColor="text1"/>
          <w:szCs w:val="21"/>
          <w:highlight w:val="none"/>
          <w:shd w:val="clear" w:color="auto" w:fill="FFFFFF"/>
          <w14:textFill>
            <w14:solidFill>
              <w14:schemeClr w14:val="tx1"/>
            </w14:solidFill>
          </w14:textFill>
        </w:rPr>
        <w:t>：</w:t>
      </w:r>
      <w:r>
        <w:rPr>
          <w:rFonts w:hint="eastAsia" w:ascii="宋体" w:hAnsi="宋体" w:eastAsia="宋体"/>
          <w:color w:val="000000" w:themeColor="text1"/>
          <w:szCs w:val="21"/>
          <w:highlight w:val="none"/>
          <w:shd w:val="clear" w:color="auto" w:fill="FFFFFF"/>
          <w:lang w:val="en-US" w:eastAsia="zh-CN"/>
          <w14:textFill>
            <w14:solidFill>
              <w14:schemeClr w14:val="tx1"/>
            </w14:solidFill>
          </w14:textFill>
        </w:rPr>
        <w:t>5</w:t>
      </w:r>
      <w:r>
        <w:rPr>
          <w:rFonts w:hint="eastAsia" w:ascii="宋体" w:hAnsi="宋体" w:eastAsia="宋体"/>
          <w:color w:val="auto"/>
          <w:szCs w:val="21"/>
          <w:highlight w:val="none"/>
          <w:shd w:val="clear" w:color="auto" w:fill="FFFFFF"/>
          <w:lang w:val="en-US" w:eastAsia="zh-CN"/>
        </w:rPr>
        <w:t>万</w:t>
      </w:r>
      <w:r>
        <w:rPr>
          <w:rFonts w:hint="eastAsia" w:ascii="宋体" w:hAnsi="宋体" w:eastAsia="宋体"/>
          <w:color w:val="auto"/>
          <w:szCs w:val="21"/>
          <w:highlight w:val="none"/>
          <w:shd w:val="clear" w:color="auto" w:fill="FFFFFF"/>
        </w:rPr>
        <w:t>元</w:t>
      </w:r>
    </w:p>
    <w:p w14:paraId="35148D4D">
      <w:pPr>
        <w:autoSpaceDE w:val="0"/>
        <w:autoSpaceDN w:val="0"/>
        <w:adjustRightInd w:val="0"/>
        <w:spacing w:line="480" w:lineRule="exact"/>
        <w:ind w:left="210" w:leftChars="100" w:firstLine="420" w:firstLineChars="200"/>
        <w:jc w:val="left"/>
        <w:rPr>
          <w:rFonts w:hAnsi="宋体" w:cs="宋体"/>
          <w:szCs w:val="18"/>
        </w:rPr>
      </w:pPr>
      <w:r>
        <w:rPr>
          <w:rFonts w:hint="eastAsia" w:ascii="宋体" w:hAnsi="宋体" w:eastAsia="宋体"/>
          <w:color w:val="auto"/>
          <w:szCs w:val="21"/>
          <w:shd w:val="clear" w:color="auto" w:fill="FFFFFF"/>
        </w:rPr>
        <w:t>5.</w:t>
      </w:r>
      <w:r>
        <w:rPr>
          <w:rFonts w:hint="eastAsia" w:hAnsi="宋体" w:cs="宋体"/>
          <w:color w:val="auto"/>
          <w:szCs w:val="18"/>
        </w:rPr>
        <w:t>项目概况与采购</w:t>
      </w:r>
      <w:r>
        <w:rPr>
          <w:rFonts w:hint="eastAsia" w:hAnsi="宋体" w:cs="宋体"/>
          <w:szCs w:val="18"/>
        </w:rPr>
        <w:t>内容：</w:t>
      </w:r>
      <w:r>
        <w:rPr>
          <w:rFonts w:hint="eastAsia" w:hAnsi="宋体" w:cs="宋体"/>
          <w:szCs w:val="18"/>
          <w:lang w:val="en-US" w:eastAsia="zh-CN"/>
        </w:rPr>
        <w:t>2026年端午节临近</w:t>
      </w:r>
      <w:r>
        <w:rPr>
          <w:rFonts w:hint="eastAsia" w:hAnsi="宋体" w:cs="宋体"/>
          <w:szCs w:val="18"/>
        </w:rPr>
        <w:t>，为丰富游客假日游览体验，采购“</w:t>
      </w:r>
      <w:r>
        <w:rPr>
          <w:rFonts w:hint="eastAsia" w:hAnsi="宋体" w:cs="宋体"/>
          <w:szCs w:val="18"/>
          <w:lang w:val="en-US" w:eastAsia="zh-CN"/>
        </w:rPr>
        <w:t>端午</w:t>
      </w:r>
      <w:r>
        <w:rPr>
          <w:rFonts w:hint="eastAsia" w:hAnsi="宋体" w:cs="宋体"/>
          <w:szCs w:val="18"/>
        </w:rPr>
        <w:t>”假期活动</w:t>
      </w:r>
      <w:r>
        <w:rPr>
          <w:rFonts w:hint="eastAsia" w:hAnsi="宋体" w:cs="宋体"/>
          <w:szCs w:val="18"/>
          <w:lang w:val="en-US" w:eastAsia="zh-CN"/>
        </w:rPr>
        <w:t>执行</w:t>
      </w:r>
      <w:r>
        <w:rPr>
          <w:rFonts w:hint="eastAsia" w:hAnsi="宋体" w:cs="宋体"/>
          <w:szCs w:val="18"/>
        </w:rPr>
        <w:t>服务，在“</w:t>
      </w:r>
      <w:r>
        <w:rPr>
          <w:rFonts w:hint="eastAsia" w:hAnsi="宋体" w:cs="宋体"/>
          <w:szCs w:val="18"/>
          <w:lang w:val="en-US" w:eastAsia="zh-CN"/>
        </w:rPr>
        <w:t>端午</w:t>
      </w:r>
      <w:r>
        <w:rPr>
          <w:rFonts w:hint="eastAsia" w:hAnsi="宋体" w:cs="宋体"/>
          <w:szCs w:val="18"/>
        </w:rPr>
        <w:t>”假期开展</w:t>
      </w:r>
      <w:r>
        <w:rPr>
          <w:rFonts w:hint="eastAsia" w:hAnsi="宋体" w:cs="宋体"/>
          <w:szCs w:val="18"/>
          <w:lang w:val="en-US" w:eastAsia="zh-CN"/>
        </w:rPr>
        <w:t>互动游戏挑战</w:t>
      </w:r>
      <w:r>
        <w:rPr>
          <w:rFonts w:hint="eastAsia" w:hAnsi="宋体" w:cs="宋体"/>
          <w:szCs w:val="18"/>
        </w:rPr>
        <w:t>活动，</w:t>
      </w:r>
      <w:r>
        <w:rPr>
          <w:rFonts w:hint="eastAsia" w:hAnsi="宋体" w:cs="宋体"/>
          <w:szCs w:val="18"/>
          <w:lang w:val="en-US" w:eastAsia="zh-CN"/>
        </w:rPr>
        <w:t>游戏主要包括：斗牛机挑战、砸钉子、投沙包、立瓶子、桌面冰壶、竹圈套宝、投壶、夹弹珠等互动挑战游戏，</w:t>
      </w:r>
      <w:r>
        <w:rPr>
          <w:rFonts w:hint="eastAsia" w:hAnsi="宋体" w:cs="宋体"/>
          <w:szCs w:val="18"/>
        </w:rPr>
        <w:t>本次活动需配备</w:t>
      </w:r>
      <w:r>
        <w:rPr>
          <w:rFonts w:hint="eastAsia" w:hAnsi="宋体" w:cs="宋体"/>
          <w:szCs w:val="18"/>
          <w:lang w:val="en-US" w:eastAsia="zh-CN"/>
        </w:rPr>
        <w:t>15</w:t>
      </w:r>
      <w:r>
        <w:rPr>
          <w:rFonts w:hint="eastAsia" w:hAnsi="宋体" w:cs="宋体"/>
          <w:szCs w:val="18"/>
        </w:rPr>
        <w:t>名</w:t>
      </w:r>
      <w:r>
        <w:rPr>
          <w:rFonts w:hint="eastAsia" w:hAnsi="宋体" w:cs="宋体"/>
          <w:szCs w:val="18"/>
          <w:lang w:val="en-US" w:eastAsia="zh-CN"/>
        </w:rPr>
        <w:t>及以上</w:t>
      </w:r>
      <w:r>
        <w:rPr>
          <w:rFonts w:hint="eastAsia" w:hAnsi="宋体" w:cs="宋体"/>
          <w:szCs w:val="18"/>
        </w:rPr>
        <w:t>NPC演员</w:t>
      </w:r>
      <w:r>
        <w:rPr>
          <w:rFonts w:hint="eastAsia" w:hAnsi="宋体" w:cs="宋体"/>
          <w:szCs w:val="18"/>
          <w:lang w:val="en-US" w:eastAsia="zh-CN"/>
        </w:rPr>
        <w:t>负责各游戏点位与游客互动</w:t>
      </w:r>
      <w:r>
        <w:rPr>
          <w:rFonts w:hint="eastAsia" w:hAnsi="宋体" w:cs="宋体"/>
          <w:szCs w:val="18"/>
        </w:rPr>
        <w:t>，详见采购需求。</w:t>
      </w:r>
    </w:p>
    <w:p w14:paraId="72C2FA84">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lang w:val="en-US" w:eastAsia="zh-CN"/>
        </w:rPr>
        <w:t>6</w:t>
      </w:r>
      <w:r>
        <w:rPr>
          <w:rFonts w:hint="eastAsia" w:ascii="宋体" w:hAnsi="宋体" w:eastAsia="宋体"/>
          <w:szCs w:val="21"/>
          <w:shd w:val="clear" w:color="auto" w:fill="FFFFFF"/>
        </w:rPr>
        <w:t>.标段（分包）划分：不分包</w:t>
      </w:r>
    </w:p>
    <w:p w14:paraId="52968B00">
      <w:pPr>
        <w:spacing w:line="480" w:lineRule="exact"/>
        <w:ind w:firstLine="630" w:firstLineChars="300"/>
        <w:jc w:val="left"/>
      </w:pPr>
      <w:r>
        <w:rPr>
          <w:rFonts w:hint="eastAsia" w:ascii="宋体" w:hAnsi="宋体" w:eastAsia="宋体" w:cs="宋体"/>
          <w:lang w:val="en-US" w:eastAsia="zh-CN"/>
        </w:rPr>
        <w:t>7</w:t>
      </w:r>
      <w:r>
        <w:rPr>
          <w:rFonts w:hint="eastAsia" w:ascii="宋体" w:hAnsi="宋体" w:eastAsia="宋体" w:cs="宋体"/>
          <w:szCs w:val="21"/>
          <w:shd w:val="clear" w:color="auto" w:fill="FFFFFF"/>
        </w:rPr>
        <w:t>.</w:t>
      </w:r>
      <w:r>
        <w:rPr>
          <w:rFonts w:hint="eastAsia" w:ascii="宋体" w:hAnsi="宋体" w:eastAsia="宋体"/>
          <w:szCs w:val="21"/>
          <w:shd w:val="clear" w:color="auto" w:fill="FFFFFF"/>
        </w:rPr>
        <w:t>采购方式：询价</w:t>
      </w:r>
    </w:p>
    <w:p w14:paraId="5847C989">
      <w:pPr>
        <w:spacing w:line="480" w:lineRule="exact"/>
        <w:jc w:val="left"/>
        <w:rPr>
          <w:rFonts w:ascii="微软雅黑" w:hAnsi="微软雅黑" w:eastAsia="宋体"/>
          <w:sz w:val="24"/>
          <w:szCs w:val="24"/>
        </w:rPr>
      </w:pPr>
      <w:r>
        <w:rPr>
          <w:rFonts w:ascii="宋体" w:hAnsi="宋体" w:eastAsia="宋体"/>
          <w:b/>
          <w:bCs/>
          <w:sz w:val="24"/>
          <w:szCs w:val="24"/>
          <w:shd w:val="clear" w:color="auto" w:fill="FFFFFF"/>
        </w:rPr>
        <w:t>二、供应商资格</w:t>
      </w:r>
      <w:r>
        <w:rPr>
          <w:rFonts w:hint="eastAsia" w:ascii="宋体" w:hAnsi="宋体" w:eastAsia="宋体"/>
          <w:b/>
          <w:bCs/>
          <w:sz w:val="24"/>
          <w:szCs w:val="24"/>
          <w:shd w:val="clear" w:color="auto" w:fill="FFFFFF"/>
        </w:rPr>
        <w:t>要求</w:t>
      </w:r>
    </w:p>
    <w:p w14:paraId="725AE8F9">
      <w:pPr>
        <w:spacing w:line="480" w:lineRule="exact"/>
        <w:ind w:firstLine="630" w:firstLineChars="300"/>
        <w:jc w:val="left"/>
        <w:rPr>
          <w:rFonts w:ascii="宋体" w:hAnsi="宋体" w:eastAsia="宋体"/>
          <w:szCs w:val="21"/>
          <w:shd w:val="clear" w:color="auto" w:fill="FFFFFF"/>
        </w:rPr>
      </w:pPr>
      <w:r>
        <w:rPr>
          <w:rFonts w:ascii="宋体" w:hAnsi="宋体" w:eastAsia="宋体"/>
          <w:szCs w:val="21"/>
          <w:shd w:val="clear" w:color="auto" w:fill="FFFFFF"/>
        </w:rPr>
        <w:t>1</w:t>
      </w:r>
      <w:r>
        <w:rPr>
          <w:rFonts w:hint="eastAsia" w:ascii="宋体" w:hAnsi="宋体" w:eastAsia="宋体"/>
          <w:szCs w:val="21"/>
          <w:shd w:val="clear" w:color="auto" w:fill="FFFFFF"/>
        </w:rPr>
        <w:t>.供应商须具有独立法人资格，提供有效的营业执照、税务登记证、组织机构代码证（三证合一的仅提供相应的营业执照）；</w:t>
      </w:r>
    </w:p>
    <w:p w14:paraId="20DD96CE">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2.不得存在以下不良信用记录情形之一： </w:t>
      </w:r>
    </w:p>
    <w:p w14:paraId="787B4B19">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(1)供应商被人民法院列入失信被执行人的； </w:t>
      </w:r>
    </w:p>
    <w:p w14:paraId="0E831CA8">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(2)供应商被税务部门列入重大税收违法案件当事人名单的； </w:t>
      </w:r>
    </w:p>
    <w:p w14:paraId="5584CA7C">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(3)供应商被工商行政管理部门列入企业经营异常名录的； </w:t>
      </w:r>
    </w:p>
    <w:p w14:paraId="6FEB02BC">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3.本项目不接受联合体投标。 </w:t>
      </w:r>
    </w:p>
    <w:p w14:paraId="2660A289">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三、</w:t>
      </w:r>
      <w:r>
        <w:rPr>
          <w:rFonts w:hint="eastAsia" w:ascii="宋体" w:hAnsi="宋体" w:eastAsia="宋体"/>
          <w:b/>
          <w:bCs/>
          <w:color w:val="000000" w:themeColor="text1"/>
          <w:sz w:val="24"/>
          <w:szCs w:val="24"/>
          <w:shd w:val="clear" w:color="auto" w:fill="FFFFFF"/>
          <w14:textFill>
            <w14:solidFill>
              <w14:schemeClr w14:val="tx1"/>
            </w14:solidFill>
          </w14:textFill>
        </w:rPr>
        <w:t>获取询价文件时间</w:t>
      </w:r>
    </w:p>
    <w:p w14:paraId="0D0623B8">
      <w:pPr>
        <w:pStyle w:val="18"/>
        <w:widowControl w:val="0"/>
        <w:autoSpaceDE w:val="0"/>
        <w:autoSpaceDN w:val="0"/>
        <w:adjustRightInd w:val="0"/>
        <w:spacing w:before="0" w:after="0" w:line="480" w:lineRule="exact"/>
        <w:ind w:firstLine="420"/>
        <w:rPr>
          <w:rFonts w:ascii="宋体" w:hAnsi="宋体" w:eastAsia="宋体"/>
          <w:color w:val="auto"/>
          <w:kern w:val="2"/>
          <w:sz w:val="21"/>
          <w:szCs w:val="21"/>
          <w:highlight w:val="yellow"/>
        </w:rPr>
      </w:pPr>
      <w:r>
        <w:rPr>
          <w:rFonts w:hint="eastAsia" w:ascii="宋体" w:hAnsi="宋体" w:eastAsia="宋体"/>
          <w:kern w:val="2"/>
          <w:sz w:val="21"/>
          <w:szCs w:val="21"/>
        </w:rPr>
        <w:t>1.时间：</w:t>
      </w:r>
      <w:r>
        <w:rPr>
          <w:rFonts w:hint="eastAsia" w:ascii="宋体" w:hAnsi="宋体" w:eastAsia="宋体"/>
          <w:color w:val="FF0000"/>
          <w:kern w:val="2"/>
          <w:sz w:val="21"/>
          <w:szCs w:val="21"/>
          <w:highlight w:val="yellow"/>
          <w:lang w:val="en-US" w:eastAsia="zh-CN"/>
        </w:rPr>
        <w:t>2026</w:t>
      </w:r>
      <w:r>
        <w:rPr>
          <w:rFonts w:hint="eastAsia" w:ascii="宋体" w:hAnsi="宋体" w:eastAsia="宋体"/>
          <w:color w:val="auto"/>
          <w:kern w:val="2"/>
          <w:sz w:val="21"/>
          <w:szCs w:val="21"/>
          <w:highlight w:val="yellow"/>
        </w:rPr>
        <w:t>年</w:t>
      </w:r>
      <w:r>
        <w:rPr>
          <w:rFonts w:hint="eastAsia" w:ascii="宋体" w:hAnsi="宋体" w:eastAsia="宋体"/>
          <w:color w:val="auto"/>
          <w:kern w:val="2"/>
          <w:sz w:val="21"/>
          <w:szCs w:val="21"/>
          <w:highlight w:val="yellow"/>
          <w:lang w:val="en-US" w:eastAsia="zh-CN"/>
        </w:rPr>
        <w:t>6</w:t>
      </w:r>
      <w:r>
        <w:rPr>
          <w:rFonts w:hint="eastAsia" w:ascii="宋体" w:hAnsi="宋体" w:eastAsia="宋体"/>
          <w:color w:val="auto"/>
          <w:kern w:val="2"/>
          <w:sz w:val="21"/>
          <w:szCs w:val="21"/>
          <w:highlight w:val="yellow"/>
        </w:rPr>
        <w:t xml:space="preserve">月 </w:t>
      </w:r>
      <w:r>
        <w:rPr>
          <w:rFonts w:hint="eastAsia" w:ascii="宋体" w:hAnsi="宋体" w:eastAsia="宋体"/>
          <w:color w:val="auto"/>
          <w:kern w:val="2"/>
          <w:sz w:val="21"/>
          <w:szCs w:val="21"/>
          <w:highlight w:val="yellow"/>
          <w:lang w:val="en-US" w:eastAsia="zh-CN"/>
        </w:rPr>
        <w:t>8</w:t>
      </w:r>
      <w:r>
        <w:rPr>
          <w:rFonts w:hint="eastAsia" w:ascii="宋体" w:hAnsi="宋体" w:eastAsia="宋体"/>
          <w:color w:val="auto"/>
          <w:kern w:val="2"/>
          <w:sz w:val="21"/>
          <w:szCs w:val="21"/>
          <w:highlight w:val="yellow"/>
        </w:rPr>
        <w:t>日至</w:t>
      </w:r>
      <w:r>
        <w:rPr>
          <w:rFonts w:hint="eastAsia" w:ascii="宋体" w:hAnsi="宋体" w:eastAsia="宋体"/>
          <w:color w:val="auto"/>
          <w:kern w:val="2"/>
          <w:sz w:val="21"/>
          <w:szCs w:val="21"/>
          <w:highlight w:val="yellow"/>
          <w:lang w:val="en-US" w:eastAsia="zh-CN"/>
        </w:rPr>
        <w:t>2026</w:t>
      </w:r>
      <w:r>
        <w:rPr>
          <w:rFonts w:hint="eastAsia" w:ascii="宋体" w:hAnsi="宋体" w:eastAsia="宋体"/>
          <w:color w:val="auto"/>
          <w:kern w:val="2"/>
          <w:sz w:val="21"/>
          <w:szCs w:val="21"/>
          <w:highlight w:val="yellow"/>
        </w:rPr>
        <w:t>年</w:t>
      </w:r>
      <w:r>
        <w:rPr>
          <w:rFonts w:hint="eastAsia" w:ascii="宋体" w:hAnsi="宋体" w:eastAsia="宋体"/>
          <w:color w:val="auto"/>
          <w:kern w:val="2"/>
          <w:sz w:val="21"/>
          <w:szCs w:val="21"/>
          <w:highlight w:val="yellow"/>
          <w:lang w:val="en-US" w:eastAsia="zh-CN"/>
        </w:rPr>
        <w:t>6</w:t>
      </w:r>
      <w:r>
        <w:rPr>
          <w:rFonts w:hint="eastAsia" w:ascii="宋体" w:hAnsi="宋体" w:eastAsia="宋体"/>
          <w:color w:val="auto"/>
          <w:kern w:val="2"/>
          <w:sz w:val="21"/>
          <w:szCs w:val="21"/>
          <w:highlight w:val="yellow"/>
        </w:rPr>
        <w:t>月</w:t>
      </w:r>
      <w:r>
        <w:rPr>
          <w:rFonts w:hint="eastAsia" w:ascii="宋体" w:hAnsi="宋体" w:eastAsia="宋体"/>
          <w:color w:val="auto"/>
          <w:kern w:val="2"/>
          <w:sz w:val="21"/>
          <w:szCs w:val="21"/>
          <w:highlight w:val="yellow"/>
          <w:lang w:val="en-US" w:eastAsia="zh-CN"/>
        </w:rPr>
        <w:t>10</w:t>
      </w:r>
      <w:r>
        <w:rPr>
          <w:rFonts w:hint="eastAsia" w:ascii="宋体" w:hAnsi="宋体" w:eastAsia="宋体"/>
          <w:color w:val="auto"/>
          <w:kern w:val="2"/>
          <w:sz w:val="21"/>
          <w:szCs w:val="21"/>
          <w:highlight w:val="yellow"/>
        </w:rPr>
        <w:t>日</w:t>
      </w:r>
    </w:p>
    <w:p w14:paraId="7F219D3F">
      <w:pPr>
        <w:wordWrap w:val="0"/>
        <w:spacing w:line="480" w:lineRule="exact"/>
        <w:ind w:firstLine="420" w:firstLineChars="200"/>
        <w:jc w:val="left"/>
        <w:rPr>
          <w:rFonts w:ascii="宋体" w:hAnsi="宋体" w:eastAsia="宋体"/>
          <w:szCs w:val="21"/>
        </w:rPr>
      </w:pPr>
      <w:r>
        <w:rPr>
          <w:rFonts w:hint="eastAsia" w:ascii="宋体" w:hAnsi="宋体" w:eastAsia="宋体"/>
          <w:szCs w:val="21"/>
        </w:rPr>
        <w:t>2.地点： 文广大厦11楼文传招采部</w:t>
      </w:r>
    </w:p>
    <w:p w14:paraId="738EDBED">
      <w:pPr>
        <w:wordWrap w:val="0"/>
        <w:spacing w:line="480" w:lineRule="exact"/>
        <w:ind w:firstLine="420" w:firstLineChars="200"/>
        <w:jc w:val="left"/>
        <w:rPr>
          <w:rFonts w:ascii="宋体" w:hAnsi="宋体" w:eastAsia="宋体"/>
          <w:szCs w:val="21"/>
        </w:rPr>
      </w:pPr>
      <w:r>
        <w:rPr>
          <w:rFonts w:hint="eastAsia" w:ascii="宋体" w:hAnsi="宋体" w:eastAsia="宋体"/>
          <w:szCs w:val="21"/>
        </w:rPr>
        <w:t>3.方式：登录</w:t>
      </w:r>
      <w:r>
        <w:rPr>
          <w:rFonts w:hint="eastAsia" w:ascii="宋体" w:hAnsi="宋体" w:eastAsia="宋体" w:cs="宋体"/>
        </w:rPr>
        <w:t>东城文传官网下载文件</w:t>
      </w:r>
    </w:p>
    <w:p w14:paraId="68422591">
      <w:pPr>
        <w:spacing w:line="480" w:lineRule="exact"/>
        <w:jc w:val="left"/>
        <w:rPr>
          <w:rFonts w:ascii="宋体" w:hAnsi="宋体" w:eastAsia="宋体"/>
          <w:b/>
          <w:bCs/>
          <w:sz w:val="24"/>
          <w:szCs w:val="24"/>
          <w:shd w:val="clear" w:color="auto" w:fill="FFFFFF"/>
        </w:rPr>
      </w:pPr>
      <w:r>
        <w:rPr>
          <w:rFonts w:hint="eastAsia" w:ascii="宋体" w:hAnsi="宋体" w:eastAsia="宋体"/>
          <w:b/>
          <w:bCs/>
          <w:sz w:val="24"/>
          <w:szCs w:val="24"/>
          <w:shd w:val="clear" w:color="auto" w:fill="FFFFFF"/>
        </w:rPr>
        <w:t>四、响应文件提交</w:t>
      </w:r>
    </w:p>
    <w:p w14:paraId="1262A95E">
      <w:pPr>
        <w:spacing w:line="480" w:lineRule="exact"/>
        <w:ind w:firstLine="420" w:firstLineChars="200"/>
        <w:rPr>
          <w:rFonts w:ascii="宋体" w:hAnsi="宋体"/>
          <w:bCs/>
          <w:szCs w:val="21"/>
          <w:highlight w:val="yellow"/>
          <w:u w:val="single"/>
        </w:rPr>
      </w:pPr>
      <w:r>
        <w:rPr>
          <w:rFonts w:hint="eastAsia" w:ascii="宋体" w:hAnsi="宋体"/>
          <w:szCs w:val="21"/>
        </w:rPr>
        <w:t>1.截止时间：</w:t>
      </w:r>
      <w:r>
        <w:rPr>
          <w:rFonts w:hint="eastAsia" w:ascii="宋体" w:hAnsi="宋体"/>
          <w:color w:val="FF0000"/>
          <w:szCs w:val="21"/>
          <w:highlight w:val="yellow"/>
          <w:u w:val="single"/>
        </w:rPr>
        <w:t>2026</w:t>
      </w:r>
      <w:r>
        <w:rPr>
          <w:rFonts w:hint="eastAsia" w:ascii="宋体" w:hAnsi="宋体"/>
          <w:bCs/>
          <w:color w:val="FF0000"/>
          <w:szCs w:val="21"/>
          <w:highlight w:val="yellow"/>
          <w:u w:val="single"/>
        </w:rPr>
        <w:t>年</w:t>
      </w:r>
      <w:r>
        <w:rPr>
          <w:rFonts w:hint="eastAsia" w:ascii="宋体" w:hAnsi="宋体"/>
          <w:bCs/>
          <w:color w:val="FF0000"/>
          <w:szCs w:val="21"/>
          <w:highlight w:val="yellow"/>
          <w:u w:val="single"/>
          <w:lang w:val="en-US" w:eastAsia="zh-CN"/>
        </w:rPr>
        <w:t>6</w:t>
      </w:r>
      <w:r>
        <w:rPr>
          <w:rFonts w:hint="eastAsia" w:ascii="宋体" w:hAnsi="宋体"/>
          <w:bCs/>
          <w:color w:val="FF0000"/>
          <w:szCs w:val="21"/>
          <w:highlight w:val="yellow"/>
          <w:u w:val="single"/>
        </w:rPr>
        <w:t>月</w:t>
      </w:r>
      <w:r>
        <w:rPr>
          <w:rFonts w:hint="eastAsia" w:ascii="宋体" w:hAnsi="宋体"/>
          <w:bCs/>
          <w:color w:val="FF0000"/>
          <w:szCs w:val="21"/>
          <w:highlight w:val="yellow"/>
          <w:u w:val="single"/>
          <w:lang w:val="en-US" w:eastAsia="zh-CN"/>
        </w:rPr>
        <w:t>11</w:t>
      </w:r>
      <w:r>
        <w:rPr>
          <w:rFonts w:hint="eastAsia" w:ascii="宋体" w:hAnsi="宋体"/>
          <w:bCs/>
          <w:color w:val="FF0000"/>
          <w:szCs w:val="21"/>
          <w:highlight w:val="yellow"/>
          <w:u w:val="single"/>
        </w:rPr>
        <w:t xml:space="preserve"> 日9点30分</w:t>
      </w:r>
      <w:r>
        <w:rPr>
          <w:rFonts w:hint="eastAsia" w:ascii="宋体" w:hAnsi="宋体"/>
          <w:bCs/>
          <w:szCs w:val="21"/>
          <w:highlight w:val="yellow"/>
        </w:rPr>
        <w:t>（北京时间）</w:t>
      </w:r>
    </w:p>
    <w:p w14:paraId="44F25BC7">
      <w:pPr>
        <w:pStyle w:val="18"/>
        <w:widowControl w:val="0"/>
        <w:wordWrap w:val="0"/>
        <w:autoSpaceDE w:val="0"/>
        <w:autoSpaceDN w:val="0"/>
        <w:adjustRightInd w:val="0"/>
        <w:spacing w:before="0" w:after="0" w:line="480" w:lineRule="exact"/>
        <w:ind w:firstLine="42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kern w:val="2"/>
          <w:sz w:val="21"/>
          <w:szCs w:val="21"/>
          <w14:textFill>
            <w14:solidFill>
              <w14:schemeClr w14:val="tx1"/>
            </w14:solidFill>
          </w14:textFill>
        </w:rPr>
        <w:t>2.地点：</w:t>
      </w:r>
      <w:r>
        <w:rPr>
          <w:rFonts w:hint="eastAsia" w:ascii="宋体" w:hAnsi="宋体" w:eastAsia="宋体"/>
          <w:bCs/>
          <w:kern w:val="2"/>
          <w:sz w:val="21"/>
          <w:szCs w:val="21"/>
          <w:u w:val="single"/>
        </w:rPr>
        <w:t>文广大厦11楼招采部</w:t>
      </w:r>
    </w:p>
    <w:p w14:paraId="762B10DF">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bookmarkStart w:id="1" w:name="_Toc35393804"/>
      <w:bookmarkStart w:id="2" w:name="_Toc35393635"/>
      <w:r>
        <w:rPr>
          <w:rFonts w:hint="eastAsia" w:ascii="宋体" w:hAnsi="宋体" w:eastAsia="宋体"/>
          <w:b/>
          <w:bCs/>
          <w:color w:val="000000" w:themeColor="text1"/>
          <w:sz w:val="24"/>
          <w:szCs w:val="24"/>
          <w:shd w:val="clear" w:color="auto" w:fill="FFFFFF"/>
          <w14:textFill>
            <w14:solidFill>
              <w14:schemeClr w14:val="tx1"/>
            </w14:solidFill>
          </w14:textFill>
        </w:rPr>
        <w:t>五、其他补充事宜</w:t>
      </w:r>
      <w:bookmarkEnd w:id="1"/>
      <w:bookmarkEnd w:id="2"/>
    </w:p>
    <w:p w14:paraId="149D90B5">
      <w:pPr>
        <w:tabs>
          <w:tab w:val="left" w:pos="2842"/>
        </w:tabs>
        <w:autoSpaceDE w:val="0"/>
        <w:autoSpaceDN w:val="0"/>
        <w:adjustRightInd w:val="0"/>
        <w:spacing w:before="96" w:beforeLines="40" w:after="96" w:afterLines="40" w:line="480" w:lineRule="auto"/>
        <w:ind w:firstLine="424" w:firstLineChars="202"/>
        <w:jc w:val="left"/>
        <w:rPr>
          <w:szCs w:val="21"/>
        </w:rPr>
      </w:pPr>
      <w:r>
        <w:rPr>
          <w:rFonts w:hint="eastAsia" w:ascii="宋体" w:hAnsi="宋体" w:cs="宋体"/>
          <w:szCs w:val="21"/>
        </w:rPr>
        <w:t>1.对本项目有任何疑问或问题，请在工作时间（周一至周五，上午8:00-11:00，下午14:30-17:00，节假日休息）与项目联系人联系。</w:t>
      </w:r>
    </w:p>
    <w:p w14:paraId="4D7C0C7F">
      <w:pPr>
        <w:pStyle w:val="18"/>
        <w:widowControl w:val="0"/>
        <w:autoSpaceDE w:val="0"/>
        <w:autoSpaceDN w:val="0"/>
        <w:adjustRightInd w:val="0"/>
        <w:spacing w:before="0" w:after="0" w:line="480" w:lineRule="auto"/>
        <w:ind w:firstLine="420"/>
        <w:jc w:val="both"/>
        <w:rPr>
          <w:rFonts w:ascii="宋体" w:hAnsi="宋体" w:cs="宋体" w:eastAsiaTheme="minorEastAsia"/>
          <w:kern w:val="2"/>
          <w:sz w:val="21"/>
          <w:szCs w:val="21"/>
        </w:rPr>
      </w:pPr>
      <w:r>
        <w:rPr>
          <w:rFonts w:hint="eastAsia" w:ascii="宋体" w:hAnsi="宋体" w:cs="宋体" w:eastAsiaTheme="minorEastAsia"/>
          <w:kern w:val="2"/>
          <w:sz w:val="21"/>
          <w:szCs w:val="21"/>
        </w:rPr>
        <w:t>2.有意向参与本项目的供应商，应在递交文件截止时间前自行在文传官网下载询价文件、补充公告和澄清文件等资料。供应商应合理安排文件获取时间；</w:t>
      </w:r>
    </w:p>
    <w:p w14:paraId="21A540C8">
      <w:pPr>
        <w:pStyle w:val="18"/>
        <w:widowControl w:val="0"/>
        <w:autoSpaceDE w:val="0"/>
        <w:autoSpaceDN w:val="0"/>
        <w:adjustRightInd w:val="0"/>
        <w:spacing w:before="0" w:after="0" w:line="480" w:lineRule="auto"/>
        <w:ind w:firstLine="0" w:firstLineChars="0"/>
        <w:jc w:val="both"/>
        <w:rPr>
          <w:rFonts w:ascii="宋体" w:hAnsi="宋体" w:eastAsia="宋体"/>
          <w:b/>
          <w:bCs/>
          <w:color w:val="000000" w:themeColor="text1"/>
          <w:shd w:val="clear" w:color="auto" w:fill="FFFFFF"/>
          <w14:textFill>
            <w14:solidFill>
              <w14:schemeClr w14:val="tx1"/>
            </w14:solidFill>
          </w14:textFill>
        </w:rPr>
      </w:pPr>
      <w:r>
        <w:rPr>
          <w:rFonts w:hint="eastAsia" w:ascii="宋体" w:hAnsi="宋体" w:eastAsia="宋体"/>
          <w:b/>
          <w:bCs/>
          <w:color w:val="000000" w:themeColor="text1"/>
          <w:shd w:val="clear" w:color="auto" w:fill="FFFFFF"/>
          <w14:textFill>
            <w14:solidFill>
              <w14:schemeClr w14:val="tx1"/>
            </w14:solidFill>
          </w14:textFill>
        </w:rPr>
        <w:t>六、凡对本次采购提出询问，请按以下方式联系</w:t>
      </w:r>
    </w:p>
    <w:p w14:paraId="45E93ACF">
      <w:pPr>
        <w:spacing w:line="360" w:lineRule="auto"/>
        <w:ind w:firstLine="630" w:firstLineChars="3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采购人：安徽清泉文旅发展有限公司</w:t>
      </w:r>
    </w:p>
    <w:p w14:paraId="4F14514B">
      <w:pPr>
        <w:widowControl/>
        <w:spacing w:line="48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地址：安徽省合肥市肥东县</w:t>
      </w:r>
    </w:p>
    <w:p w14:paraId="0FD288D5">
      <w:pPr>
        <w:widowControl/>
        <w:spacing w:line="480" w:lineRule="auto"/>
        <w:ind w:firstLine="630" w:firstLineChars="300"/>
        <w:jc w:val="left"/>
        <w:rPr>
          <w:rFonts w:ascii="宋体" w:hAnsi="宋体"/>
          <w:szCs w:val="21"/>
        </w:rPr>
      </w:pPr>
      <w:r>
        <w:rPr>
          <w:rFonts w:hint="eastAsia" w:ascii="宋体" w:hAnsi="宋体"/>
          <w:szCs w:val="21"/>
        </w:rPr>
        <w:t>联系人：陈工</w:t>
      </w:r>
    </w:p>
    <w:p w14:paraId="68DFFACC">
      <w:pPr>
        <w:widowControl/>
        <w:spacing w:line="480" w:lineRule="auto"/>
        <w:ind w:firstLine="630" w:firstLineChars="300"/>
        <w:jc w:val="left"/>
        <w:rPr>
          <w:rFonts w:ascii="宋体" w:hAnsi="宋体"/>
          <w:szCs w:val="21"/>
        </w:rPr>
      </w:pPr>
      <w:r>
        <w:rPr>
          <w:rFonts w:hint="eastAsia" w:ascii="宋体" w:hAnsi="宋体"/>
          <w:szCs w:val="21"/>
        </w:rPr>
        <w:t xml:space="preserve">联系方式：15155155507  </w:t>
      </w:r>
    </w:p>
    <w:p w14:paraId="50C03DB2">
      <w:pPr>
        <w:spacing w:line="480" w:lineRule="auto"/>
        <w:rPr>
          <w:rFonts w:ascii="宋体" w:hAnsi="宋体"/>
          <w:color w:val="000000" w:themeColor="text1"/>
          <w:szCs w:val="21"/>
          <w14:textFill>
            <w14:solidFill>
              <w14:schemeClr w14:val="tx1"/>
            </w14:solidFill>
          </w14:textFill>
        </w:rPr>
      </w:pPr>
    </w:p>
    <w:p w14:paraId="78F7240B">
      <w:pPr>
        <w:pStyle w:val="2"/>
        <w:ind w:right="-21" w:firstLine="540"/>
        <w:rPr>
          <w:rFonts w:ascii="宋体" w:hAnsi="宋体"/>
          <w:color w:val="000000" w:themeColor="text1"/>
          <w:szCs w:val="21"/>
          <w14:textFill>
            <w14:solidFill>
              <w14:schemeClr w14:val="tx1"/>
            </w14:solidFill>
          </w14:textFill>
        </w:rPr>
      </w:pPr>
    </w:p>
    <w:p w14:paraId="5589BD2B">
      <w:pPr>
        <w:pStyle w:val="2"/>
        <w:ind w:right="-21" w:firstLine="540"/>
        <w:rPr>
          <w:rFonts w:ascii="宋体" w:hAnsi="宋体"/>
          <w:color w:val="000000" w:themeColor="text1"/>
          <w:szCs w:val="21"/>
          <w14:textFill>
            <w14:solidFill>
              <w14:schemeClr w14:val="tx1"/>
            </w14:solidFill>
          </w14:textFill>
        </w:rPr>
      </w:pPr>
    </w:p>
    <w:p w14:paraId="2F56D2A0">
      <w:pPr>
        <w:pStyle w:val="2"/>
        <w:ind w:right="-21" w:firstLine="540"/>
        <w:rPr>
          <w:rFonts w:ascii="宋体" w:hAnsi="宋体"/>
          <w:color w:val="000000" w:themeColor="text1"/>
          <w:szCs w:val="21"/>
          <w14:textFill>
            <w14:solidFill>
              <w14:schemeClr w14:val="tx1"/>
            </w14:solidFill>
          </w14:textFill>
        </w:rPr>
      </w:pPr>
    </w:p>
    <w:p w14:paraId="5036228C">
      <w:pPr>
        <w:pStyle w:val="2"/>
        <w:ind w:right="-21" w:firstLine="540"/>
        <w:rPr>
          <w:rFonts w:ascii="宋体" w:hAnsi="宋体"/>
          <w:color w:val="000000" w:themeColor="text1"/>
          <w:szCs w:val="21"/>
          <w14:textFill>
            <w14:solidFill>
              <w14:schemeClr w14:val="tx1"/>
            </w14:solidFill>
          </w14:textFill>
        </w:rPr>
      </w:pPr>
    </w:p>
    <w:p w14:paraId="3DEF6079">
      <w:pPr>
        <w:pStyle w:val="2"/>
        <w:ind w:right="-21" w:firstLine="540"/>
        <w:rPr>
          <w:rFonts w:ascii="宋体" w:hAnsi="宋体"/>
          <w:color w:val="000000" w:themeColor="text1"/>
          <w:szCs w:val="21"/>
          <w14:textFill>
            <w14:solidFill>
              <w14:schemeClr w14:val="tx1"/>
            </w14:solidFill>
          </w14:textFill>
        </w:rPr>
      </w:pPr>
    </w:p>
    <w:p w14:paraId="5C9A18B3">
      <w:pPr>
        <w:pStyle w:val="2"/>
        <w:ind w:right="-21" w:firstLine="540"/>
        <w:rPr>
          <w:rFonts w:ascii="宋体" w:hAnsi="宋体"/>
          <w:color w:val="000000" w:themeColor="text1"/>
          <w:szCs w:val="21"/>
          <w14:textFill>
            <w14:solidFill>
              <w14:schemeClr w14:val="tx1"/>
            </w14:solidFill>
          </w14:textFill>
        </w:rPr>
      </w:pPr>
    </w:p>
    <w:p w14:paraId="194C35D5">
      <w:pPr>
        <w:pStyle w:val="2"/>
        <w:ind w:right="-21" w:firstLine="540"/>
        <w:rPr>
          <w:rFonts w:ascii="宋体" w:hAnsi="宋体"/>
          <w:color w:val="000000" w:themeColor="text1"/>
          <w:szCs w:val="21"/>
          <w14:textFill>
            <w14:solidFill>
              <w14:schemeClr w14:val="tx1"/>
            </w14:solidFill>
          </w14:textFill>
        </w:rPr>
      </w:pPr>
    </w:p>
    <w:p w14:paraId="3BEAB4CC">
      <w:pPr>
        <w:pStyle w:val="2"/>
        <w:ind w:right="-21" w:firstLine="540"/>
        <w:rPr>
          <w:rFonts w:ascii="宋体" w:hAnsi="宋体"/>
          <w:color w:val="000000" w:themeColor="text1"/>
          <w:szCs w:val="21"/>
          <w14:textFill>
            <w14:solidFill>
              <w14:schemeClr w14:val="tx1"/>
            </w14:solidFill>
          </w14:textFill>
        </w:rPr>
      </w:pPr>
    </w:p>
    <w:p w14:paraId="4D7FB514">
      <w:pPr>
        <w:pStyle w:val="2"/>
        <w:ind w:right="-21" w:firstLine="540"/>
        <w:rPr>
          <w:rFonts w:ascii="宋体" w:hAnsi="宋体"/>
          <w:color w:val="000000" w:themeColor="text1"/>
          <w:szCs w:val="21"/>
          <w14:textFill>
            <w14:solidFill>
              <w14:schemeClr w14:val="tx1"/>
            </w14:solidFill>
          </w14:textFill>
        </w:rPr>
      </w:pPr>
    </w:p>
    <w:p w14:paraId="6E346E66">
      <w:pPr>
        <w:pStyle w:val="2"/>
        <w:ind w:right="-21" w:firstLine="0" w:firstLineChars="0"/>
        <w:rPr>
          <w:rFonts w:ascii="宋体" w:hAnsi="宋体"/>
          <w:color w:val="000000" w:themeColor="text1"/>
          <w:szCs w:val="21"/>
          <w14:textFill>
            <w14:solidFill>
              <w14:schemeClr w14:val="tx1"/>
            </w14:solidFill>
          </w14:textFill>
        </w:rPr>
      </w:pPr>
    </w:p>
    <w:p w14:paraId="7572CD6E">
      <w:pPr>
        <w:pStyle w:val="4"/>
        <w:numPr>
          <w:ilvl w:val="0"/>
          <w:numId w:val="1"/>
        </w:numPr>
        <w:jc w:val="center"/>
        <w:rPr>
          <w:color w:val="000000" w:themeColor="text1"/>
          <w:sz w:val="32"/>
          <w:szCs w:val="32"/>
          <w14:textFill>
            <w14:solidFill>
              <w14:schemeClr w14:val="tx1"/>
            </w14:solidFill>
          </w14:textFill>
        </w:rPr>
      </w:pPr>
      <w:bookmarkStart w:id="3" w:name="_Toc13308"/>
      <w:r>
        <w:rPr>
          <w:color w:val="000000" w:themeColor="text1"/>
          <w:sz w:val="32"/>
          <w:szCs w:val="32"/>
          <w14:textFill>
            <w14:solidFill>
              <w14:schemeClr w14:val="tx1"/>
            </w14:solidFill>
          </w14:textFill>
        </w:rPr>
        <w:t>供</w:t>
      </w:r>
      <w:r>
        <w:rPr>
          <w:rFonts w:hint="eastAsia"/>
          <w:color w:val="000000" w:themeColor="text1"/>
          <w:sz w:val="32"/>
          <w:szCs w:val="32"/>
          <w14:textFill>
            <w14:solidFill>
              <w14:schemeClr w14:val="tx1"/>
            </w14:solidFill>
          </w14:textFill>
        </w:rPr>
        <w:t>应</w:t>
      </w:r>
      <w:r>
        <w:rPr>
          <w:color w:val="000000" w:themeColor="text1"/>
          <w:sz w:val="32"/>
          <w:szCs w:val="32"/>
          <w14:textFill>
            <w14:solidFill>
              <w14:schemeClr w14:val="tx1"/>
            </w14:solidFill>
          </w14:textFill>
        </w:rPr>
        <w:t>商</w:t>
      </w:r>
      <w:r>
        <w:rPr>
          <w:rFonts w:hint="eastAsia"/>
          <w:color w:val="000000" w:themeColor="text1"/>
          <w:sz w:val="32"/>
          <w:szCs w:val="32"/>
          <w14:textFill>
            <w14:solidFill>
              <w14:schemeClr w14:val="tx1"/>
            </w14:solidFill>
          </w14:textFill>
        </w:rPr>
        <w:t>须知前</w:t>
      </w:r>
      <w:r>
        <w:rPr>
          <w:color w:val="000000" w:themeColor="text1"/>
          <w:sz w:val="32"/>
          <w:szCs w:val="32"/>
          <w14:textFill>
            <w14:solidFill>
              <w14:schemeClr w14:val="tx1"/>
            </w14:solidFill>
          </w14:textFill>
        </w:rPr>
        <w:t>附表</w:t>
      </w:r>
      <w:bookmarkEnd w:id="3"/>
    </w:p>
    <w:p w14:paraId="290F6093">
      <w:pPr>
        <w:pStyle w:val="5"/>
        <w:spacing w:line="400" w:lineRule="exact"/>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一</w:t>
      </w:r>
      <w:bookmarkStart w:id="4" w:name="_Hlt510343011"/>
      <w:bookmarkStart w:id="5" w:name="_Hlt510342998"/>
      <w:r>
        <w:rPr>
          <w:rFonts w:hint="eastAsia" w:asciiTheme="minorEastAsia" w:hAnsiTheme="minorEastAsia" w:eastAsiaTheme="minorEastAsia" w:cstheme="minorEastAsia"/>
          <w:color w:val="000000" w:themeColor="text1"/>
          <w:sz w:val="28"/>
          <w:szCs w:val="28"/>
          <w14:textFill>
            <w14:solidFill>
              <w14:schemeClr w14:val="tx1"/>
            </w14:solidFill>
          </w14:textFill>
        </w:rPr>
        <w:t>、供应商须</w:t>
      </w:r>
      <w:bookmarkEnd w:id="4"/>
      <w:r>
        <w:rPr>
          <w:rFonts w:hint="eastAsia" w:asciiTheme="minorEastAsia" w:hAnsiTheme="minorEastAsia" w:eastAsiaTheme="minorEastAsia" w:cstheme="minorEastAsia"/>
          <w:color w:val="000000" w:themeColor="text1"/>
          <w:sz w:val="28"/>
          <w:szCs w:val="28"/>
          <w14:textFill>
            <w14:solidFill>
              <w14:schemeClr w14:val="tx1"/>
            </w14:solidFill>
          </w14:textFill>
        </w:rPr>
        <w:t>知前</w:t>
      </w:r>
      <w:bookmarkEnd w:id="5"/>
      <w:r>
        <w:rPr>
          <w:rFonts w:hint="eastAsia" w:asciiTheme="minorEastAsia" w:hAnsiTheme="minorEastAsia" w:eastAsiaTheme="minorEastAsia" w:cstheme="minorEastAsia"/>
          <w:color w:val="000000" w:themeColor="text1"/>
          <w:sz w:val="28"/>
          <w:szCs w:val="28"/>
          <w14:textFill>
            <w14:solidFill>
              <w14:schemeClr w14:val="tx1"/>
            </w14:solidFill>
          </w14:textFill>
        </w:rPr>
        <w:t>附表</w:t>
      </w:r>
    </w:p>
    <w:tbl>
      <w:tblPr>
        <w:tblStyle w:val="15"/>
        <w:tblW w:w="10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900"/>
        <w:gridCol w:w="7550"/>
      </w:tblGrid>
      <w:tr w14:paraId="3557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60D61DEE">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序号</w:t>
            </w:r>
          </w:p>
        </w:tc>
        <w:tc>
          <w:tcPr>
            <w:tcW w:w="1900" w:type="dxa"/>
            <w:vAlign w:val="center"/>
          </w:tcPr>
          <w:p w14:paraId="0D131378">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内容</w:t>
            </w:r>
          </w:p>
        </w:tc>
        <w:tc>
          <w:tcPr>
            <w:tcW w:w="7550" w:type="dxa"/>
            <w:vAlign w:val="center"/>
          </w:tcPr>
          <w:p w14:paraId="041C7E71">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说明与要求</w:t>
            </w:r>
          </w:p>
        </w:tc>
      </w:tr>
      <w:tr w14:paraId="25CA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3" w:type="dxa"/>
            <w:vAlign w:val="center"/>
          </w:tcPr>
          <w:p w14:paraId="25B8D0F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w:t>
            </w:r>
          </w:p>
        </w:tc>
        <w:tc>
          <w:tcPr>
            <w:tcW w:w="1900" w:type="dxa"/>
            <w:vAlign w:val="center"/>
          </w:tcPr>
          <w:p w14:paraId="19A4A4A7">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项目概括</w:t>
            </w:r>
          </w:p>
        </w:tc>
        <w:tc>
          <w:tcPr>
            <w:tcW w:w="7550" w:type="dxa"/>
            <w:vAlign w:val="center"/>
          </w:tcPr>
          <w:p w14:paraId="719410C5">
            <w:pPr>
              <w:spacing w:line="440" w:lineRule="exact"/>
              <w:ind w:firstLine="3"/>
              <w:rPr>
                <w:rFonts w:asciiTheme="minorEastAsia" w:hAnsi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项目名称</w:t>
            </w:r>
            <w:r>
              <w:rPr>
                <w:rFonts w:hint="eastAsia" w:asciiTheme="minorEastAsia" w:hAnsiTheme="minorEastAsia" w:cstheme="minorEastAsia"/>
                <w:color w:val="000000" w:themeColor="text1"/>
                <w:szCs w:val="21"/>
                <w:highlight w:val="none"/>
                <w14:textFill>
                  <w14:solidFill>
                    <w14:schemeClr w14:val="tx1"/>
                  </w14:solidFill>
                </w14:textFill>
              </w:rPr>
              <w:t>：</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2026年</w:t>
            </w:r>
            <w:r>
              <w:rPr>
                <w:rFonts w:hint="eastAsia" w:ascii="宋体" w:hAnsi="宋体" w:eastAsia="宋体"/>
                <w:color w:val="000000" w:themeColor="text1"/>
                <w:szCs w:val="21"/>
                <w:highlight w:val="none"/>
                <w:u w:val="single"/>
                <w:shd w:val="clear" w:color="auto" w:fill="FFFFFF"/>
                <w14:textFill>
                  <w14:solidFill>
                    <w14:schemeClr w14:val="tx1"/>
                  </w14:solidFill>
                </w14:textFill>
              </w:rPr>
              <w:t>浮槎山</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景区</w:t>
            </w:r>
            <w:r>
              <w:rPr>
                <w:rFonts w:hint="eastAsia" w:ascii="宋体" w:hAnsi="宋体" w:eastAsia="宋体"/>
                <w:color w:val="000000" w:themeColor="text1"/>
                <w:szCs w:val="21"/>
                <w:highlight w:val="none"/>
                <w:u w:val="single"/>
                <w:shd w:val="clear" w:color="auto" w:fill="FFFFFF"/>
                <w:lang w:eastAsia="zh-CN"/>
                <w14:textFill>
                  <w14:solidFill>
                    <w14:schemeClr w14:val="tx1"/>
                  </w14:solidFill>
                </w14:textFill>
              </w:rPr>
              <w:t>“</w:t>
            </w:r>
            <w:r>
              <w:rPr>
                <w:rFonts w:hint="eastAsia" w:ascii="宋体" w:hAnsi="宋体" w:eastAsia="宋体"/>
                <w:color w:val="000000" w:themeColor="text1"/>
                <w:szCs w:val="21"/>
                <w:highlight w:val="none"/>
                <w:u w:val="single"/>
                <w:shd w:val="clear" w:color="auto" w:fill="FFFFFF"/>
                <w:lang w:val="en-US" w:eastAsia="zh-CN"/>
                <w14:textFill>
                  <w14:solidFill>
                    <w14:schemeClr w14:val="tx1"/>
                  </w14:solidFill>
                </w14:textFill>
              </w:rPr>
              <w:t>端午寻趣闯关赢礼”活动服务项目</w:t>
            </w:r>
          </w:p>
          <w:p w14:paraId="30712091">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项目编号： </w:t>
            </w:r>
          </w:p>
        </w:tc>
      </w:tr>
      <w:tr w14:paraId="33F0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3" w:type="dxa"/>
            <w:vAlign w:val="center"/>
          </w:tcPr>
          <w:p w14:paraId="377267A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w:t>
            </w:r>
          </w:p>
        </w:tc>
        <w:tc>
          <w:tcPr>
            <w:tcW w:w="1900" w:type="dxa"/>
            <w:vAlign w:val="center"/>
          </w:tcPr>
          <w:p w14:paraId="432D076A">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采购人</w:t>
            </w:r>
          </w:p>
        </w:tc>
        <w:tc>
          <w:tcPr>
            <w:tcW w:w="7550" w:type="dxa"/>
            <w:vAlign w:val="center"/>
          </w:tcPr>
          <w:p w14:paraId="739675D3">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137C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3" w:type="dxa"/>
            <w:vAlign w:val="center"/>
          </w:tcPr>
          <w:p w14:paraId="21BA6ED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w:t>
            </w:r>
          </w:p>
        </w:tc>
        <w:tc>
          <w:tcPr>
            <w:tcW w:w="1900" w:type="dxa"/>
            <w:vAlign w:val="center"/>
          </w:tcPr>
          <w:p w14:paraId="00F019F4">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采购代理机构</w:t>
            </w:r>
          </w:p>
        </w:tc>
        <w:tc>
          <w:tcPr>
            <w:tcW w:w="7550" w:type="dxa"/>
            <w:vAlign w:val="center"/>
          </w:tcPr>
          <w:p w14:paraId="3FB9235C">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6DDB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3" w:type="dxa"/>
            <w:vAlign w:val="center"/>
          </w:tcPr>
          <w:p w14:paraId="107E114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w:t>
            </w:r>
          </w:p>
        </w:tc>
        <w:tc>
          <w:tcPr>
            <w:tcW w:w="1900" w:type="dxa"/>
            <w:vAlign w:val="center"/>
          </w:tcPr>
          <w:p w14:paraId="4468DFF0">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服务地点</w:t>
            </w:r>
          </w:p>
        </w:tc>
        <w:tc>
          <w:tcPr>
            <w:tcW w:w="7550" w:type="dxa"/>
            <w:vAlign w:val="center"/>
          </w:tcPr>
          <w:p w14:paraId="23409742">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07BD7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3" w:type="dxa"/>
            <w:vAlign w:val="center"/>
          </w:tcPr>
          <w:p w14:paraId="7BF8430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w:t>
            </w:r>
          </w:p>
        </w:tc>
        <w:tc>
          <w:tcPr>
            <w:tcW w:w="1900" w:type="dxa"/>
            <w:vAlign w:val="center"/>
          </w:tcPr>
          <w:p w14:paraId="79735148">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采购范围</w:t>
            </w:r>
          </w:p>
        </w:tc>
        <w:tc>
          <w:tcPr>
            <w:tcW w:w="7550" w:type="dxa"/>
            <w:vAlign w:val="center"/>
          </w:tcPr>
          <w:p w14:paraId="6EA3E60F">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w:t>
            </w:r>
            <w:r>
              <w:rPr>
                <w:rFonts w:hint="eastAsia" w:hAnsi="宋体" w:cs="宋体"/>
                <w:color w:val="000000" w:themeColor="text1"/>
                <w:szCs w:val="18"/>
                <w14:textFill>
                  <w14:solidFill>
                    <w14:schemeClr w14:val="tx1"/>
                  </w14:solidFill>
                </w14:textFill>
              </w:rPr>
              <w:t>采购需求</w:t>
            </w:r>
          </w:p>
        </w:tc>
      </w:tr>
      <w:tr w14:paraId="27E0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2F8E71F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w:t>
            </w:r>
          </w:p>
        </w:tc>
        <w:tc>
          <w:tcPr>
            <w:tcW w:w="1900" w:type="dxa"/>
            <w:vAlign w:val="center"/>
          </w:tcPr>
          <w:p w14:paraId="405BA7A3">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工期</w:t>
            </w:r>
          </w:p>
        </w:tc>
        <w:tc>
          <w:tcPr>
            <w:tcW w:w="7550" w:type="dxa"/>
            <w:vAlign w:val="center"/>
          </w:tcPr>
          <w:p w14:paraId="240B5670">
            <w:pPr>
              <w:spacing w:line="420" w:lineRule="exact"/>
              <w:jc w:val="left"/>
              <w:rPr>
                <w:rFonts w:eastAsia="宋体"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0A08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0854DF7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p>
        </w:tc>
        <w:tc>
          <w:tcPr>
            <w:tcW w:w="1900" w:type="dxa"/>
            <w:vAlign w:val="center"/>
          </w:tcPr>
          <w:p w14:paraId="19A672B3">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质量标准</w:t>
            </w:r>
          </w:p>
        </w:tc>
        <w:tc>
          <w:tcPr>
            <w:tcW w:w="7550" w:type="dxa"/>
            <w:vAlign w:val="center"/>
          </w:tcPr>
          <w:p w14:paraId="027576DF">
            <w:pPr>
              <w:widowControl/>
              <w:shd w:val="clear" w:color="auto" w:fill="FFFFFF"/>
              <w:spacing w:line="58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合格、</w:t>
            </w:r>
            <w:r>
              <w:rPr>
                <w:rFonts w:hint="eastAsia"/>
              </w:rPr>
              <w:t>符合现行规范及标准。</w:t>
            </w:r>
          </w:p>
        </w:tc>
      </w:tr>
      <w:tr w14:paraId="15FA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53" w:type="dxa"/>
            <w:vAlign w:val="center"/>
          </w:tcPr>
          <w:p w14:paraId="4AD2B17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w:t>
            </w:r>
          </w:p>
        </w:tc>
        <w:tc>
          <w:tcPr>
            <w:tcW w:w="1900" w:type="dxa"/>
            <w:vAlign w:val="center"/>
          </w:tcPr>
          <w:p w14:paraId="3AFD3371">
            <w:pPr>
              <w:widowControl/>
              <w:shd w:val="clear" w:color="auto" w:fill="FFFFFF"/>
              <w:spacing w:line="58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最高限价</w:t>
            </w:r>
          </w:p>
        </w:tc>
        <w:tc>
          <w:tcPr>
            <w:tcW w:w="7550" w:type="dxa"/>
            <w:vAlign w:val="center"/>
          </w:tcPr>
          <w:p w14:paraId="572EC2D6">
            <w:pPr>
              <w:widowControl/>
              <w:shd w:val="clear" w:color="auto" w:fill="FFFFFF"/>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1.供应商应按招标文件要求报价。供应商的投标报价，如果有任何遗漏，均被视为供应商已经在其投标报价中考虑。</w:t>
            </w:r>
          </w:p>
          <w:p w14:paraId="269A7214">
            <w:pPr>
              <w:widowControl/>
              <w:shd w:val="clear" w:color="auto" w:fill="FFFFFF"/>
              <w:spacing w:line="580" w:lineRule="exact"/>
            </w:pPr>
            <w:r>
              <w:rPr>
                <w:rFonts w:hint="eastAsia"/>
                <w:color w:val="000000" w:themeColor="text1"/>
                <w14:textFill>
                  <w14:solidFill>
                    <w14:schemeClr w14:val="tx1"/>
                  </w14:solidFill>
                </w14:textFill>
              </w:rPr>
              <w:t>2.投标报价：本项目采</w:t>
            </w:r>
            <w:r>
              <w:rPr>
                <w:rFonts w:hint="eastAsia"/>
              </w:rPr>
              <w:t>用人民币报价，计价方式为：</w:t>
            </w:r>
            <w:r>
              <w:rPr>
                <w:rFonts w:hint="eastAsia"/>
                <w:lang w:val="en-US" w:eastAsia="zh-CN"/>
              </w:rPr>
              <w:t>固定总价</w:t>
            </w:r>
            <w:r>
              <w:rPr>
                <w:rFonts w:hint="eastAsia"/>
              </w:rPr>
              <w:t>；</w:t>
            </w:r>
          </w:p>
          <w:p w14:paraId="52D5B4CB">
            <w:pPr>
              <w:widowControl/>
              <w:shd w:val="clear" w:color="auto" w:fill="FFFFFF"/>
              <w:spacing w:line="580" w:lineRule="exact"/>
              <w:rPr>
                <w:color w:val="000000" w:themeColor="text1"/>
                <w14:textFill>
                  <w14:solidFill>
                    <w14:schemeClr w14:val="tx1"/>
                  </w14:solidFill>
                </w14:textFill>
              </w:rPr>
            </w:pPr>
            <w:r>
              <w:rPr>
                <w:rFonts w:hint="eastAsia"/>
                <w:b/>
                <w:bCs/>
              </w:rPr>
              <w:t>本项目设置最高投标限价：</w:t>
            </w:r>
            <w:r>
              <w:rPr>
                <w:rFonts w:hint="eastAsia"/>
                <w:b/>
                <w:bCs/>
                <w:lang w:val="en-US" w:eastAsia="zh-CN"/>
              </w:rPr>
              <w:t>50000</w:t>
            </w:r>
            <w:r>
              <w:rPr>
                <w:rFonts w:hint="eastAsia"/>
                <w:b/>
                <w:bCs/>
              </w:rPr>
              <w:t>元</w:t>
            </w:r>
          </w:p>
        </w:tc>
      </w:tr>
      <w:tr w14:paraId="7AAF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3" w:type="dxa"/>
            <w:vAlign w:val="center"/>
          </w:tcPr>
          <w:p w14:paraId="4639418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w:t>
            </w:r>
          </w:p>
        </w:tc>
        <w:tc>
          <w:tcPr>
            <w:tcW w:w="1900" w:type="dxa"/>
            <w:vAlign w:val="center"/>
          </w:tcPr>
          <w:p w14:paraId="49FCF510">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供应商资格要求</w:t>
            </w:r>
          </w:p>
        </w:tc>
        <w:tc>
          <w:tcPr>
            <w:tcW w:w="7550" w:type="dxa"/>
            <w:vAlign w:val="center"/>
          </w:tcPr>
          <w:p w14:paraId="59904977">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 xml:space="preserve">详见公告               </w:t>
            </w:r>
          </w:p>
        </w:tc>
      </w:tr>
      <w:tr w14:paraId="5F5E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2C77266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w:t>
            </w:r>
          </w:p>
        </w:tc>
        <w:tc>
          <w:tcPr>
            <w:tcW w:w="1900" w:type="dxa"/>
            <w:vAlign w:val="center"/>
          </w:tcPr>
          <w:p w14:paraId="3F3E2B7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响应文件要求</w:t>
            </w:r>
          </w:p>
        </w:tc>
        <w:tc>
          <w:tcPr>
            <w:tcW w:w="7550" w:type="dxa"/>
          </w:tcPr>
          <w:p w14:paraId="0F4C9106">
            <w:pPr>
              <w:pStyle w:val="19"/>
              <w:tabs>
                <w:tab w:val="left" w:pos="0"/>
                <w:tab w:val="clear" w:pos="744"/>
              </w:tabs>
              <w:spacing w:line="300" w:lineRule="auto"/>
              <w:ind w:left="0" w:firstLine="0"/>
              <w:jc w:val="both"/>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正本1份;副本1份，密封提交。供应商应按照询价文件的要求编制响应文件，并在封面上注明“正本”和“副本”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14:paraId="23A3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3" w:type="dxa"/>
            <w:vAlign w:val="center"/>
          </w:tcPr>
          <w:p w14:paraId="06FABC3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w:t>
            </w:r>
          </w:p>
        </w:tc>
        <w:tc>
          <w:tcPr>
            <w:tcW w:w="1900" w:type="dxa"/>
            <w:vAlign w:val="center"/>
          </w:tcPr>
          <w:p w14:paraId="4EC41A0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响应文件递交地点</w:t>
            </w:r>
          </w:p>
        </w:tc>
        <w:tc>
          <w:tcPr>
            <w:tcW w:w="7550" w:type="dxa"/>
            <w:vAlign w:val="center"/>
          </w:tcPr>
          <w:p w14:paraId="5A1F6F66">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722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054C08B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12</w:t>
            </w:r>
          </w:p>
        </w:tc>
        <w:tc>
          <w:tcPr>
            <w:tcW w:w="1900" w:type="dxa"/>
            <w:vAlign w:val="center"/>
          </w:tcPr>
          <w:p w14:paraId="1929AA7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询价时间和地点</w:t>
            </w:r>
          </w:p>
        </w:tc>
        <w:tc>
          <w:tcPr>
            <w:tcW w:w="7550" w:type="dxa"/>
            <w:vAlign w:val="center"/>
          </w:tcPr>
          <w:p w14:paraId="4A16C9D0">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42F49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53" w:type="dxa"/>
            <w:vAlign w:val="center"/>
          </w:tcPr>
          <w:p w14:paraId="6CD0189B">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w:t>
            </w:r>
          </w:p>
        </w:tc>
        <w:tc>
          <w:tcPr>
            <w:tcW w:w="1900" w:type="dxa"/>
            <w:vAlign w:val="center"/>
          </w:tcPr>
          <w:p w14:paraId="0D8F86E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响应有效期</w:t>
            </w:r>
          </w:p>
        </w:tc>
        <w:tc>
          <w:tcPr>
            <w:tcW w:w="7550" w:type="dxa"/>
            <w:vAlign w:val="center"/>
          </w:tcPr>
          <w:p w14:paraId="439D9642">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zh-CN"/>
                <w14:textFill>
                  <w14:solidFill>
                    <w14:schemeClr w14:val="tx1"/>
                  </w14:solidFill>
                </w14:textFill>
              </w:rPr>
              <w:t>自响应截止之日起90日历天</w:t>
            </w:r>
          </w:p>
        </w:tc>
      </w:tr>
      <w:tr w14:paraId="5E08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7D5531D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15</w:t>
            </w:r>
          </w:p>
        </w:tc>
        <w:tc>
          <w:tcPr>
            <w:tcW w:w="1900" w:type="dxa"/>
            <w:vAlign w:val="center"/>
          </w:tcPr>
          <w:p w14:paraId="71E1CA88">
            <w:pPr>
              <w:spacing w:line="400" w:lineRule="exact"/>
              <w:ind w:right="113"/>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询价保证金</w:t>
            </w:r>
          </w:p>
        </w:tc>
        <w:tc>
          <w:tcPr>
            <w:tcW w:w="7550" w:type="dxa"/>
            <w:vAlign w:val="center"/>
          </w:tcPr>
          <w:p w14:paraId="07D5C758">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4C52C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55E13BE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16</w:t>
            </w:r>
          </w:p>
        </w:tc>
        <w:tc>
          <w:tcPr>
            <w:tcW w:w="1900" w:type="dxa"/>
            <w:vAlign w:val="center"/>
          </w:tcPr>
          <w:p w14:paraId="1A6A7B4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是否接受联合体</w:t>
            </w:r>
          </w:p>
          <w:p w14:paraId="3E19637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w:t>
            </w:r>
          </w:p>
        </w:tc>
        <w:tc>
          <w:tcPr>
            <w:tcW w:w="7550" w:type="dxa"/>
            <w:vAlign w:val="center"/>
          </w:tcPr>
          <w:p w14:paraId="4CA29BBE">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不接受</w:t>
            </w:r>
          </w:p>
        </w:tc>
      </w:tr>
      <w:tr w14:paraId="74FF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403C9FC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17</w:t>
            </w:r>
          </w:p>
        </w:tc>
        <w:tc>
          <w:tcPr>
            <w:tcW w:w="1900" w:type="dxa"/>
            <w:vAlign w:val="center"/>
          </w:tcPr>
          <w:p w14:paraId="724A5C4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踏勘现场</w:t>
            </w:r>
          </w:p>
        </w:tc>
        <w:tc>
          <w:tcPr>
            <w:tcW w:w="7550" w:type="dxa"/>
            <w:vAlign w:val="center"/>
          </w:tcPr>
          <w:p w14:paraId="68740A27">
            <w:pPr>
              <w:pStyle w:val="13"/>
              <w:shd w:val="clear" w:color="auto" w:fill="FFFFFF"/>
              <w:spacing w:before="0" w:beforeAutospacing="0" w:after="0" w:afterAutospacing="0"/>
              <w:jc w:val="both"/>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kern w:val="2"/>
                <w:sz w:val="21"/>
                <w:szCs w:val="21"/>
                <w14:textFill>
                  <w14:solidFill>
                    <w14:schemeClr w14:val="tx1"/>
                  </w14:solidFill>
                </w14:textFill>
              </w:rPr>
              <w:t>不组织</w:t>
            </w:r>
          </w:p>
        </w:tc>
      </w:tr>
      <w:tr w14:paraId="2AD17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3" w:type="dxa"/>
            <w:vAlign w:val="center"/>
          </w:tcPr>
          <w:p w14:paraId="16C2856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18</w:t>
            </w:r>
          </w:p>
        </w:tc>
        <w:tc>
          <w:tcPr>
            <w:tcW w:w="1900" w:type="dxa"/>
            <w:vAlign w:val="center"/>
          </w:tcPr>
          <w:p w14:paraId="6225D4E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响应预备会</w:t>
            </w:r>
          </w:p>
        </w:tc>
        <w:tc>
          <w:tcPr>
            <w:tcW w:w="7550" w:type="dxa"/>
            <w:vAlign w:val="center"/>
          </w:tcPr>
          <w:p w14:paraId="18DB7997">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不召开</w:t>
            </w:r>
          </w:p>
        </w:tc>
      </w:tr>
      <w:tr w14:paraId="7E7B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3" w:type="dxa"/>
            <w:vAlign w:val="center"/>
          </w:tcPr>
          <w:p w14:paraId="5542BFB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19</w:t>
            </w:r>
          </w:p>
        </w:tc>
        <w:tc>
          <w:tcPr>
            <w:tcW w:w="1900" w:type="dxa"/>
            <w:vAlign w:val="center"/>
          </w:tcPr>
          <w:p w14:paraId="553AEFF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对分包的要求</w:t>
            </w:r>
          </w:p>
        </w:tc>
        <w:tc>
          <w:tcPr>
            <w:tcW w:w="7550" w:type="dxa"/>
            <w:vAlign w:val="center"/>
          </w:tcPr>
          <w:p w14:paraId="5833E1BF">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w:t>
            </w:r>
          </w:p>
        </w:tc>
      </w:tr>
      <w:tr w14:paraId="070C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53" w:type="dxa"/>
            <w:vAlign w:val="center"/>
          </w:tcPr>
          <w:p w14:paraId="29A35BE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20</w:t>
            </w:r>
          </w:p>
        </w:tc>
        <w:tc>
          <w:tcPr>
            <w:tcW w:w="1900" w:type="dxa"/>
            <w:vAlign w:val="center"/>
          </w:tcPr>
          <w:p w14:paraId="7199E0F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供应商的替代方案</w:t>
            </w:r>
          </w:p>
        </w:tc>
        <w:tc>
          <w:tcPr>
            <w:tcW w:w="7550" w:type="dxa"/>
            <w:vAlign w:val="center"/>
          </w:tcPr>
          <w:p w14:paraId="04A8A911">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不允许提交</w:t>
            </w:r>
          </w:p>
        </w:tc>
      </w:tr>
      <w:tr w14:paraId="420F2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1" w:hRule="atLeast"/>
          <w:jc w:val="center"/>
        </w:trPr>
        <w:tc>
          <w:tcPr>
            <w:tcW w:w="753" w:type="dxa"/>
            <w:vAlign w:val="center"/>
          </w:tcPr>
          <w:p w14:paraId="1807739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w:t>
            </w:r>
          </w:p>
        </w:tc>
        <w:tc>
          <w:tcPr>
            <w:tcW w:w="1900" w:type="dxa"/>
            <w:vAlign w:val="center"/>
          </w:tcPr>
          <w:p w14:paraId="3F2E819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供应商提出问题的递交方式、截止时间</w:t>
            </w:r>
          </w:p>
        </w:tc>
        <w:tc>
          <w:tcPr>
            <w:tcW w:w="7550" w:type="dxa"/>
            <w:vAlign w:val="center"/>
          </w:tcPr>
          <w:p w14:paraId="55ADA8FA">
            <w:pPr>
              <w:spacing w:line="400" w:lineRule="exact"/>
              <w:rPr>
                <w:rFonts w:asciiTheme="minorEastAsia" w:hAnsiTheme="minorEastAsia" w:cstheme="minorEastAsia"/>
                <w:color w:val="000000" w:themeColor="text1"/>
                <w:szCs w:val="21"/>
                <w:highlight w:val="yellow"/>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响应异议时间：</w:t>
            </w:r>
            <w:r>
              <w:rPr>
                <w:rFonts w:hint="eastAsia" w:asciiTheme="minorEastAsia" w:hAnsiTheme="minorEastAsia" w:cstheme="minorEastAsia"/>
                <w:color w:val="FF0000"/>
                <w:szCs w:val="21"/>
                <w:highlight w:val="yellow"/>
              </w:rPr>
              <w:t>2026年</w:t>
            </w:r>
            <w:r>
              <w:rPr>
                <w:rFonts w:hint="eastAsia" w:asciiTheme="minorEastAsia" w:hAnsiTheme="minorEastAsia" w:cstheme="minorEastAsia"/>
                <w:color w:val="FF0000"/>
                <w:szCs w:val="21"/>
                <w:highlight w:val="yellow"/>
                <w:lang w:val="en-US" w:eastAsia="zh-CN"/>
              </w:rPr>
              <w:t>6</w:t>
            </w:r>
            <w:r>
              <w:rPr>
                <w:rFonts w:hint="eastAsia" w:asciiTheme="minorEastAsia" w:hAnsiTheme="minorEastAsia" w:cstheme="minorEastAsia"/>
                <w:color w:val="FF0000"/>
                <w:szCs w:val="21"/>
                <w:highlight w:val="yellow"/>
              </w:rPr>
              <w:t xml:space="preserve">月 </w:t>
            </w:r>
            <w:r>
              <w:rPr>
                <w:rFonts w:hint="eastAsia" w:asciiTheme="minorEastAsia" w:hAnsiTheme="minorEastAsia" w:cstheme="minorEastAsia"/>
                <w:color w:val="FF0000"/>
                <w:szCs w:val="21"/>
                <w:highlight w:val="yellow"/>
                <w:lang w:val="en-US" w:eastAsia="zh-CN"/>
              </w:rPr>
              <w:t>10</w:t>
            </w:r>
            <w:r>
              <w:rPr>
                <w:rFonts w:hint="eastAsia" w:asciiTheme="minorEastAsia" w:hAnsiTheme="minorEastAsia" w:cstheme="minorEastAsia"/>
                <w:color w:val="FF0000"/>
                <w:szCs w:val="21"/>
                <w:highlight w:val="yellow"/>
              </w:rPr>
              <w:t>日17:00</w:t>
            </w:r>
            <w:r>
              <w:rPr>
                <w:rFonts w:hint="eastAsia" w:asciiTheme="minorEastAsia" w:hAnsiTheme="minorEastAsia" w:cstheme="minorEastAsia"/>
                <w:color w:val="000000" w:themeColor="text1"/>
                <w:szCs w:val="21"/>
                <w:highlight w:val="yellow"/>
                <w14:textFill>
                  <w14:solidFill>
                    <w14:schemeClr w14:val="tx1"/>
                  </w14:solidFill>
                </w14:textFill>
              </w:rPr>
              <w:t>前；</w:t>
            </w:r>
          </w:p>
          <w:p w14:paraId="42E61DA2">
            <w:pPr>
              <w:spacing w:line="400" w:lineRule="exact"/>
              <w:rPr>
                <w:rFonts w:asciiTheme="minorEastAsia" w:hAnsiTheme="minorEastAsia" w:cstheme="minorEastAsia"/>
                <w:color w:val="000000" w:themeColor="text1"/>
                <w:szCs w:val="21"/>
                <w14:textFill>
                  <w14:solidFill>
                    <w14:schemeClr w14:val="tx1"/>
                  </w14:solidFill>
                </w14:textFill>
              </w:rPr>
            </w:pPr>
          </w:p>
        </w:tc>
      </w:tr>
      <w:tr w14:paraId="64FA3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3F2930E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w:t>
            </w:r>
          </w:p>
        </w:tc>
        <w:tc>
          <w:tcPr>
            <w:tcW w:w="1900" w:type="dxa"/>
            <w:vAlign w:val="center"/>
          </w:tcPr>
          <w:p w14:paraId="6698D2C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代理服务费用</w:t>
            </w:r>
          </w:p>
        </w:tc>
        <w:tc>
          <w:tcPr>
            <w:tcW w:w="7550" w:type="dxa"/>
            <w:vAlign w:val="center"/>
          </w:tcPr>
          <w:p w14:paraId="06EA71D5">
            <w:pPr>
              <w:spacing w:line="480" w:lineRule="exact"/>
            </w:pPr>
          </w:p>
        </w:tc>
      </w:tr>
      <w:tr w14:paraId="24B1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53" w:type="dxa"/>
            <w:vAlign w:val="center"/>
          </w:tcPr>
          <w:p w14:paraId="26D4DBC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23</w:t>
            </w:r>
          </w:p>
        </w:tc>
        <w:tc>
          <w:tcPr>
            <w:tcW w:w="1900" w:type="dxa"/>
            <w:vAlign w:val="center"/>
          </w:tcPr>
          <w:p w14:paraId="2657C9A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履约保证金</w:t>
            </w:r>
          </w:p>
        </w:tc>
        <w:tc>
          <w:tcPr>
            <w:tcW w:w="7550" w:type="dxa"/>
            <w:vAlign w:val="center"/>
          </w:tcPr>
          <w:p w14:paraId="4FC14683">
            <w:pPr>
              <w:spacing w:line="360" w:lineRule="auto"/>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0444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3" w:type="dxa"/>
            <w:vAlign w:val="center"/>
          </w:tcPr>
          <w:p w14:paraId="69398CF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25</w:t>
            </w:r>
          </w:p>
        </w:tc>
        <w:tc>
          <w:tcPr>
            <w:tcW w:w="1900" w:type="dxa"/>
            <w:vAlign w:val="center"/>
          </w:tcPr>
          <w:p w14:paraId="5DE7E10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资格审查方式</w:t>
            </w:r>
          </w:p>
        </w:tc>
        <w:tc>
          <w:tcPr>
            <w:tcW w:w="7550" w:type="dxa"/>
            <w:vAlign w:val="center"/>
          </w:tcPr>
          <w:p w14:paraId="3BBD882B">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资格后审</w:t>
            </w:r>
          </w:p>
        </w:tc>
      </w:tr>
      <w:tr w14:paraId="3A8F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53" w:type="dxa"/>
            <w:vAlign w:val="center"/>
          </w:tcPr>
          <w:p w14:paraId="2B5C744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26</w:t>
            </w:r>
          </w:p>
        </w:tc>
        <w:tc>
          <w:tcPr>
            <w:tcW w:w="1900" w:type="dxa"/>
            <w:vAlign w:val="center"/>
          </w:tcPr>
          <w:p w14:paraId="5CC1E21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付款方式</w:t>
            </w:r>
          </w:p>
        </w:tc>
        <w:tc>
          <w:tcPr>
            <w:tcW w:w="7550" w:type="dxa"/>
            <w:vAlign w:val="center"/>
          </w:tcPr>
          <w:p w14:paraId="3A38089D">
            <w:pPr>
              <w:rPr>
                <w:rFonts w:asciiTheme="minorEastAsia" w:hAnsiTheme="minorEastAsia" w:cstheme="minorEastAsia"/>
                <w:bCs/>
                <w:color w:val="FF0000"/>
                <w:szCs w:val="21"/>
              </w:rPr>
            </w:pPr>
            <w:r>
              <w:rPr>
                <w:rFonts w:hint="eastAsia" w:asciiTheme="minorEastAsia" w:hAnsiTheme="minorEastAsia" w:cstheme="minorEastAsia"/>
                <w:bCs/>
                <w:color w:val="auto"/>
                <w:szCs w:val="21"/>
                <w:highlight w:val="none"/>
              </w:rPr>
              <w:t>经采购人验收合格后</w:t>
            </w:r>
            <w:r>
              <w:rPr>
                <w:rFonts w:hint="eastAsia" w:asciiTheme="minorEastAsia" w:hAnsiTheme="minorEastAsia" w:cstheme="minorEastAsia"/>
                <w:bCs/>
                <w:color w:val="auto"/>
                <w:szCs w:val="21"/>
                <w:highlight w:val="none"/>
                <w:lang w:val="en-US" w:eastAsia="zh-CN"/>
              </w:rPr>
              <w:t>一次性支付</w:t>
            </w:r>
            <w:r>
              <w:rPr>
                <w:rFonts w:hint="eastAsia" w:asciiTheme="minorEastAsia" w:hAnsiTheme="minorEastAsia" w:cstheme="minorEastAsia"/>
                <w:bCs/>
                <w:color w:val="auto"/>
                <w:szCs w:val="21"/>
                <w:highlight w:val="none"/>
              </w:rPr>
              <w:t>。</w:t>
            </w:r>
          </w:p>
        </w:tc>
      </w:tr>
      <w:tr w14:paraId="4621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0E7181E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27</w:t>
            </w:r>
          </w:p>
        </w:tc>
        <w:tc>
          <w:tcPr>
            <w:tcW w:w="1900" w:type="dxa"/>
            <w:vAlign w:val="center"/>
          </w:tcPr>
          <w:p w14:paraId="7DC59671">
            <w:pPr>
              <w:shd w:val="clear" w:color="auto" w:fill="FFFFFF"/>
              <w:snapToGrid w:val="0"/>
              <w:spacing w:line="420" w:lineRule="exact"/>
              <w:jc w:val="center"/>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废标条款</w:t>
            </w:r>
          </w:p>
        </w:tc>
        <w:tc>
          <w:tcPr>
            <w:tcW w:w="7550" w:type="dxa"/>
            <w:vAlign w:val="center"/>
          </w:tcPr>
          <w:p w14:paraId="2EB9F9A2">
            <w:pPr>
              <w:shd w:val="clear" w:color="auto" w:fill="FFFFFF"/>
              <w:snapToGrid w:val="0"/>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废标条款：</w:t>
            </w:r>
          </w:p>
          <w:p w14:paraId="4D6B539F">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1）串通响应或弄虚作假或有其他违法行为的。</w:t>
            </w:r>
          </w:p>
          <w:p w14:paraId="4A11A99D">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串通响应行为是指：</w:t>
            </w:r>
          </w:p>
          <w:p w14:paraId="56D9AD1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（a）不同供应商委托同一人响应；</w:t>
            </w:r>
          </w:p>
          <w:p w14:paraId="38681E8C">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（b）不同供应商的响应文件载明的项目管理班子成员出现同一人的；</w:t>
            </w:r>
          </w:p>
          <w:p w14:paraId="1AF3A15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（c）不同供应商的响应文件相互混装的；</w:t>
            </w:r>
          </w:p>
          <w:p w14:paraId="694E7480">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2）逾期提交的响应文件；</w:t>
            </w:r>
          </w:p>
          <w:p w14:paraId="22E44B31">
            <w:pPr>
              <w:tabs>
                <w:tab w:val="left" w:pos="735"/>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3）响应文件有关内容未按规定加盖供应商印章或未经法定代表人（负责人）或其委托代理人签字或签章的；由委托代理人签字或签章的，但未随响应文件一起提交有效的“授权委托书”的；</w:t>
            </w:r>
          </w:p>
          <w:p w14:paraId="2A5F08B0">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4）被行业主管部门取消响应资格并在处罚期内的；</w:t>
            </w:r>
          </w:p>
          <w:p w14:paraId="34FBC89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5）不按询价小组要求澄清、说明或补正的。</w:t>
            </w:r>
          </w:p>
          <w:p w14:paraId="137D5A57">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6）响应文件中的报价单及其它内容相应位置处没有签章的。</w:t>
            </w:r>
          </w:p>
          <w:p w14:paraId="77871209">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7）响应文件中响应报价或其它实质性要求不能满足竞争性询价文件要求,或作出的承诺与竞争性询价文件中提供的响应函样本中相关内容相抵触或有遗漏的。</w:t>
            </w:r>
          </w:p>
          <w:p w14:paraId="5DAA1FA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8）未按规定的格式填写，实质性内容不全或关键字迹模糊、无法辨认的。</w:t>
            </w:r>
          </w:p>
          <w:p w14:paraId="50E52717">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9）响应文件对采购人提供的需求清单单项无报价或零报价的。</w:t>
            </w:r>
          </w:p>
          <w:p w14:paraId="7CADD1BD">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10）响应文件中存在采购人不能接受的其它实质性条件。</w:t>
            </w:r>
          </w:p>
          <w:p w14:paraId="2A9E977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11）法律、法规规定的其它情形。</w:t>
            </w:r>
          </w:p>
        </w:tc>
      </w:tr>
    </w:tbl>
    <w:p w14:paraId="612725FB">
      <w:pPr>
        <w:jc w:val="both"/>
        <w:rPr>
          <w:rFonts w:asciiTheme="minorEastAsia" w:hAnsiTheme="minorEastAsia" w:cstheme="minorEastAsia"/>
          <w:b/>
          <w:bCs/>
          <w:color w:val="000000" w:themeColor="text1"/>
          <w:sz w:val="28"/>
          <w:szCs w:val="28"/>
          <w14:textFill>
            <w14:solidFill>
              <w14:schemeClr w14:val="tx1"/>
            </w14:solidFill>
          </w14:textFill>
        </w:rPr>
      </w:pPr>
    </w:p>
    <w:p w14:paraId="5E0FD047">
      <w:pPr>
        <w:jc w:val="center"/>
        <w:rPr>
          <w:rFonts w:asciiTheme="minorEastAsia" w:hAnsiTheme="minorEastAsia" w:cstheme="minorEastAsia"/>
          <w:b/>
          <w:bCs/>
          <w:color w:val="000000" w:themeColor="text1"/>
          <w:sz w:val="28"/>
          <w:szCs w:val="28"/>
          <w14:textFill>
            <w14:solidFill>
              <w14:schemeClr w14:val="tx1"/>
            </w14:solidFill>
          </w14:textFill>
        </w:rPr>
      </w:pPr>
    </w:p>
    <w:p w14:paraId="595E5A9D">
      <w:pPr>
        <w:jc w:val="center"/>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二、供应商须知</w:t>
      </w:r>
    </w:p>
    <w:p w14:paraId="55B48EEA">
      <w:pPr>
        <w:pStyle w:val="6"/>
        <w:spacing w:before="20" w:after="20" w:line="360" w:lineRule="auto"/>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1．总  则</w:t>
      </w:r>
    </w:p>
    <w:p w14:paraId="2508BA4A">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1.1项目概况</w:t>
      </w:r>
    </w:p>
    <w:p w14:paraId="67B9FC51">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1.1.1根据有关法律、法规和规章的规定，本采购项目已具备招标条件，现对本项目进行竞争性询价。</w:t>
      </w:r>
    </w:p>
    <w:p w14:paraId="6B368F27">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1.1.2本采购项目采购人：见供应商须知前附表。</w:t>
      </w:r>
    </w:p>
    <w:p w14:paraId="1F165258">
      <w:pPr>
        <w:spacing w:line="440" w:lineRule="exac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1.1.3本采购项目名称：见供应商须知前附表。</w:t>
      </w:r>
    </w:p>
    <w:p w14:paraId="2DDCC3B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1.1.4本采购项目服务地点：采购人指定的地方</w:t>
      </w:r>
    </w:p>
    <w:p w14:paraId="1DE8E72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1.2采购范围、最高响应上限、标包、服务期限和质量要求</w:t>
      </w:r>
    </w:p>
    <w:p w14:paraId="35F7119F">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1.3.1本次采购范围：见供应商须知前附表。</w:t>
      </w:r>
    </w:p>
    <w:p w14:paraId="4320FE99">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1.3.2最高响应上限：见供应商须知前附表说明。</w:t>
      </w:r>
    </w:p>
    <w:p w14:paraId="2A33578B">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1.3.3 本采购项目的标包划分：见供应商须知前附表。</w:t>
      </w:r>
    </w:p>
    <w:p w14:paraId="7B45FCC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1.3.4 本采购项目的服务期限：见供应商须知前附表。</w:t>
      </w:r>
    </w:p>
    <w:p w14:paraId="01D8699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1.3.5 本采购项目的质量要求：见供应商须知前附表。</w:t>
      </w:r>
    </w:p>
    <w:p w14:paraId="2242688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1.3供应商资格要求</w:t>
      </w:r>
    </w:p>
    <w:p w14:paraId="2D949CD7">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1.4.1 本项目资格、能力及信誉：见供应商须知前附表。</w:t>
      </w:r>
    </w:p>
    <w:p w14:paraId="2A63A8B3">
      <w:pPr>
        <w:spacing w:line="440" w:lineRule="exact"/>
        <w:ind w:firstLine="426" w:firstLineChars="20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1.4.2本项目是否接受联合体：见供应商须知前附表。</w:t>
      </w:r>
    </w:p>
    <w:p w14:paraId="09802C6B">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1.4费用承担</w:t>
      </w:r>
    </w:p>
    <w:p w14:paraId="3757901D">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供应商是否愿意参与本次响应活动完全是自主决定的，应自行承担与参加本次响应活动有关的一切费用。不论响应的结果如何，在任何情况下，采购人均无义务和责任承担这些费用。</w:t>
      </w:r>
    </w:p>
    <w:p w14:paraId="4CEE28D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供应商应承担下述费用：供应商准备和参加响应活动发生的一切费用。</w:t>
      </w:r>
    </w:p>
    <w:p w14:paraId="03DFF66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1.5保密</w:t>
      </w:r>
    </w:p>
    <w:p w14:paraId="180AAB1D">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参与采购响应活动的各方应对竞争性询价文件和响应文件中的商业和技术等秘密保密，违者应对由此造成的后果承担法律责任。</w:t>
      </w:r>
    </w:p>
    <w:p w14:paraId="531FA7A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1.6语言文字</w:t>
      </w:r>
    </w:p>
    <w:p w14:paraId="4654484D">
      <w:pPr>
        <w:spacing w:line="440" w:lineRule="exact"/>
        <w:ind w:firstLine="470" w:firstLineChars="224"/>
        <w:rPr>
          <w:color w:val="000000" w:themeColor="text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响应文件使用的语言文字均须为中文，专用术语使用外文的，应附有中文注释。</w:t>
      </w:r>
    </w:p>
    <w:p w14:paraId="21EC800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1.7计量单位</w:t>
      </w:r>
    </w:p>
    <w:p w14:paraId="401704FA">
      <w:pPr>
        <w:spacing w:line="440" w:lineRule="exact"/>
        <w:ind w:firstLine="470" w:firstLineChars="224"/>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所有计量均采用中华人民共和国法定计量单位。</w:t>
      </w:r>
    </w:p>
    <w:p w14:paraId="6F8A1986">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1.8踏勘现场</w:t>
      </w:r>
    </w:p>
    <w:p w14:paraId="10B6B36F">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本项目不组织踏勘现场。但供应商有必要自行踏勘现场，以便于更好的熟悉采购内容，更好的结合现场实际情况编制响应文件。</w:t>
      </w:r>
    </w:p>
    <w:p w14:paraId="614B0B4A">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1.9响应预备会</w:t>
      </w:r>
    </w:p>
    <w:p w14:paraId="7BBB7FCD">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本项目不组织召开响应预备会。</w:t>
      </w:r>
    </w:p>
    <w:p w14:paraId="22E3E8F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1.10分包</w:t>
      </w:r>
    </w:p>
    <w:p w14:paraId="3753190A">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本项目不允许分包。</w:t>
      </w:r>
    </w:p>
    <w:p w14:paraId="4A39CD8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1．11</w:t>
      </w:r>
      <w:r>
        <w:rPr>
          <w:rFonts w:hint="eastAsia" w:asciiTheme="minorEastAsia" w:hAnsiTheme="minorEastAsia" w:cstheme="minorEastAsia"/>
          <w:color w:val="000000" w:themeColor="text1"/>
          <w:szCs w:val="21"/>
          <w14:textFill>
            <w14:solidFill>
              <w14:schemeClr w14:val="tx1"/>
            </w14:solidFill>
          </w14:textFill>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14:paraId="40FE6754">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6" w:name="_Toc3582"/>
      <w:bookmarkStart w:id="7" w:name="_Toc25505"/>
      <w:bookmarkStart w:id="8" w:name="_Toc448070713"/>
      <w:bookmarkStart w:id="9" w:name="_Toc22226"/>
      <w:r>
        <w:rPr>
          <w:rFonts w:hint="eastAsia" w:asciiTheme="minorEastAsia" w:hAnsiTheme="minorEastAsia" w:cstheme="minorEastAsia"/>
          <w:color w:val="000000" w:themeColor="text1"/>
          <w:sz w:val="21"/>
          <w:szCs w:val="21"/>
          <w14:textFill>
            <w14:solidFill>
              <w14:schemeClr w14:val="tx1"/>
            </w14:solidFill>
          </w14:textFill>
        </w:rPr>
        <w:t>2．询价文件</w:t>
      </w:r>
      <w:bookmarkEnd w:id="6"/>
      <w:bookmarkEnd w:id="7"/>
      <w:bookmarkEnd w:id="8"/>
      <w:bookmarkEnd w:id="9"/>
    </w:p>
    <w:p w14:paraId="2427B75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2.1询价文件的组成</w:t>
      </w:r>
    </w:p>
    <w:p w14:paraId="17FB9058">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文件包括：</w:t>
      </w:r>
    </w:p>
    <w:p w14:paraId="1EE36DB0">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（1）公告</w:t>
      </w:r>
    </w:p>
    <w:p w14:paraId="482DE340">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（2）供应商须知及前附表</w:t>
      </w:r>
    </w:p>
    <w:p w14:paraId="6E62AD81">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（3）询价办法</w:t>
      </w:r>
    </w:p>
    <w:p w14:paraId="7DDE7A84">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（4）采购需求</w:t>
      </w:r>
    </w:p>
    <w:p w14:paraId="57026071">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（5）响应文件格式</w:t>
      </w:r>
    </w:p>
    <w:p w14:paraId="211EE91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根据本章第2.2 条和第2.3条文件所作的澄清、修改，构成文件的组成部分。</w:t>
      </w:r>
    </w:p>
    <w:p w14:paraId="3A07C914">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0" w:name="_Toc448070714"/>
      <w:bookmarkStart w:id="11" w:name="_Toc27516"/>
      <w:bookmarkStart w:id="12" w:name="_Toc21962"/>
      <w:bookmarkStart w:id="13" w:name="_Toc4534"/>
      <w:r>
        <w:rPr>
          <w:rFonts w:hint="eastAsia" w:asciiTheme="minorEastAsia" w:hAnsiTheme="minorEastAsia" w:cstheme="minorEastAsia"/>
          <w:color w:val="000000" w:themeColor="text1"/>
          <w:sz w:val="21"/>
          <w:szCs w:val="21"/>
          <w14:textFill>
            <w14:solidFill>
              <w14:schemeClr w14:val="tx1"/>
            </w14:solidFill>
          </w14:textFill>
        </w:rPr>
        <w:t>3．响应文件</w:t>
      </w:r>
      <w:bookmarkEnd w:id="10"/>
      <w:bookmarkEnd w:id="11"/>
      <w:bookmarkEnd w:id="12"/>
      <w:bookmarkEnd w:id="13"/>
    </w:p>
    <w:p w14:paraId="42B98624">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3.1响应文件的组成</w:t>
      </w:r>
    </w:p>
    <w:p w14:paraId="4D8CA11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3.1.1 响应文件应包括下列内容：</w:t>
      </w:r>
    </w:p>
    <w:p w14:paraId="105230F6">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见响应文件格式</w:t>
      </w:r>
    </w:p>
    <w:p w14:paraId="4D5A884F">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3.2响应报价</w:t>
      </w:r>
    </w:p>
    <w:p w14:paraId="76BE6550">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3.2.1供应商应按询价文件的格式要求填写相应表格。</w:t>
      </w:r>
    </w:p>
    <w:p w14:paraId="11B3CC0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3.2.2供应商应在响应文件中注明拟提供服务的单价明细。</w:t>
      </w:r>
    </w:p>
    <w:p w14:paraId="2074D14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3.2.3报价内容包括完成本项目采购需求的全部费用，包括但不限于人工费、差旅费、食宿费、管理费、专家评审费、利润及税金等全部费用。</w:t>
      </w:r>
    </w:p>
    <w:p w14:paraId="33FF026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3.2.4供应商在响应截止时间前修改响应报价表中的响应报价，应同时修改报价清单中相应报价。</w:t>
      </w:r>
    </w:p>
    <w:p w14:paraId="6F5B71B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3.2.5除非竞争性询价文件另有规定，每一包只允许有一个最终报价，任何有选择的报价或替代方案将导致响应无效。</w:t>
      </w:r>
    </w:p>
    <w:p w14:paraId="1F9982B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3.2.6采购人不建议供应商采用总价优惠或以总价百分比优惠的方式进行响应报价，其优惠可直接计算并体现在各项响应报价的单价中。</w:t>
      </w:r>
    </w:p>
    <w:p w14:paraId="01EEC04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3.2.7除政策性文件规定以外，供应商所报价格在合同实施期间不因市场变化因素而变动。</w:t>
      </w:r>
    </w:p>
    <w:p w14:paraId="046654F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3.3响应有效期</w:t>
      </w:r>
    </w:p>
    <w:p w14:paraId="723C15BD">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3.3.1 在供应商须知前附表规定的响应有效期内，供应商不得要求撤销或修改其响应文件。</w:t>
      </w:r>
    </w:p>
    <w:p w14:paraId="7A3AD5D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3.3.2 出现特殊情况需要延长响应有效期的，将以书面形式通知所有供应商延长响应有效期。供应商同意延长的，不得要求或被允许修改或撤销其响应文件；供应商拒绝延长的，其响应失效。</w:t>
      </w:r>
    </w:p>
    <w:p w14:paraId="792E8B37">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3.4 备选响应方案</w:t>
      </w:r>
    </w:p>
    <w:p w14:paraId="3449492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本项目不接受备选响应方案。</w:t>
      </w:r>
    </w:p>
    <w:p w14:paraId="658763A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4</w:t>
      </w:r>
      <w:r>
        <w:rPr>
          <w:rFonts w:hint="eastAsia" w:asciiTheme="minorEastAsia" w:hAnsiTheme="minorEastAsia" w:cstheme="minorEastAsia"/>
          <w:b/>
          <w:color w:val="000000" w:themeColor="text1"/>
          <w:szCs w:val="21"/>
          <w14:textFill>
            <w14:solidFill>
              <w14:schemeClr w14:val="tx1"/>
            </w14:solidFill>
          </w14:textFill>
        </w:rPr>
        <w:t>.询价原则</w:t>
      </w:r>
    </w:p>
    <w:p w14:paraId="0AE92D4B">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询价活动遵循公平、公正、科学和择优的原则。</w:t>
      </w:r>
    </w:p>
    <w:p w14:paraId="6D29D00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4.1</w:t>
      </w:r>
      <w:r>
        <w:rPr>
          <w:rFonts w:hint="eastAsia" w:asciiTheme="minorEastAsia" w:hAnsiTheme="minorEastAsia" w:cstheme="minorEastAsia"/>
          <w:b/>
          <w:color w:val="000000" w:themeColor="text1"/>
          <w:szCs w:val="21"/>
          <w14:textFill>
            <w14:solidFill>
              <w14:schemeClr w14:val="tx1"/>
            </w14:solidFill>
          </w14:textFill>
        </w:rPr>
        <w:t>评审</w:t>
      </w:r>
    </w:p>
    <w:p w14:paraId="2BDA46F8">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询价按照第三章“询价办法”规定的方法、评审因素、标准和程序对询价响应文件进行评审。第三章“询价办法”没有规定的方法、评审因素和标准，不作为评审依据。</w:t>
      </w:r>
    </w:p>
    <w:p w14:paraId="05722E76">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4" w:name="_Toc448070718"/>
      <w:bookmarkStart w:id="15" w:name="_Toc24553"/>
      <w:bookmarkStart w:id="16" w:name="_Toc29526"/>
      <w:bookmarkStart w:id="17" w:name="_Toc9575"/>
      <w:r>
        <w:rPr>
          <w:rFonts w:hint="eastAsia" w:asciiTheme="minorEastAsia" w:hAnsi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cstheme="minorEastAsia"/>
          <w:color w:val="000000" w:themeColor="text1"/>
          <w:sz w:val="21"/>
          <w:szCs w:val="21"/>
          <w14:textFill>
            <w14:solidFill>
              <w14:schemeClr w14:val="tx1"/>
            </w14:solidFill>
          </w14:textFill>
        </w:rPr>
        <w:t>．合同授予</w:t>
      </w:r>
      <w:bookmarkEnd w:id="14"/>
      <w:bookmarkEnd w:id="15"/>
      <w:bookmarkEnd w:id="16"/>
      <w:bookmarkEnd w:id="17"/>
    </w:p>
    <w:p w14:paraId="486D95A9">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5.</w:t>
      </w:r>
      <w:r>
        <w:rPr>
          <w:rFonts w:hint="eastAsia" w:asciiTheme="minorEastAsia" w:hAnsiTheme="minorEastAsia" w:cstheme="minorEastAsia"/>
          <w:b/>
          <w:color w:val="000000" w:themeColor="text1"/>
          <w:szCs w:val="21"/>
          <w14:textFill>
            <w14:solidFill>
              <w14:schemeClr w14:val="tx1"/>
            </w14:solidFill>
          </w14:textFill>
        </w:rPr>
        <w:t>1合同授予标准</w:t>
      </w:r>
    </w:p>
    <w:p w14:paraId="08006388">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5</w:t>
      </w:r>
      <w:r>
        <w:rPr>
          <w:rFonts w:hint="eastAsia" w:asciiTheme="minorEastAsia" w:hAnsiTheme="minorEastAsia" w:cstheme="minorEastAsia"/>
          <w:color w:val="000000" w:themeColor="text1"/>
          <w:szCs w:val="21"/>
          <w14:textFill>
            <w14:solidFill>
              <w14:schemeClr w14:val="tx1"/>
            </w14:solidFill>
          </w14:textFill>
        </w:rPr>
        <w:t>.1.1如无特殊原因和情况，询价小组将对实质上响应竞争性询价文件要求的供应商按照竞争性询价文件规定的办法确定成交人。买方将把合同授予实质上响应竞争性询价文件要求的、报价合理的成交推荐单位。</w:t>
      </w:r>
    </w:p>
    <w:p w14:paraId="1FE2F0A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5</w:t>
      </w:r>
      <w:r>
        <w:rPr>
          <w:rFonts w:hint="eastAsia" w:asciiTheme="minorEastAsia" w:hAnsiTheme="minorEastAsia" w:cstheme="minorEastAsia"/>
          <w:color w:val="000000" w:themeColor="text1"/>
          <w:szCs w:val="21"/>
          <w14:textFill>
            <w14:solidFill>
              <w14:schemeClr w14:val="tx1"/>
            </w14:solidFill>
          </w14:textFill>
        </w:rPr>
        <w:t>.1.2成交公告</w:t>
      </w:r>
    </w:p>
    <w:p w14:paraId="3EFEF6FD">
      <w:pPr>
        <w:spacing w:line="440" w:lineRule="exact"/>
        <w:ind w:firstLine="549"/>
        <w:rPr>
          <w:rFonts w:asciiTheme="minorEastAsia" w:hAnsiTheme="minorEastAsia" w:cstheme="minorEastAsia"/>
          <w:szCs w:val="21"/>
        </w:rPr>
      </w:pPr>
      <w:r>
        <w:rPr>
          <w:rFonts w:hint="eastAsia" w:asciiTheme="minorEastAsia" w:hAnsiTheme="minorEastAsia" w:cstheme="minorEastAsia"/>
          <w:szCs w:val="21"/>
        </w:rPr>
        <w:t>成交公告将在合肥东部新城文旅传媒有限公司（https://www.hfdcwc.com）上公示。</w:t>
      </w:r>
    </w:p>
    <w:p w14:paraId="0996CC30">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5</w:t>
      </w:r>
      <w:r>
        <w:rPr>
          <w:rFonts w:hint="eastAsia" w:asciiTheme="minorEastAsia" w:hAnsiTheme="minorEastAsia" w:cstheme="minorEastAsia"/>
          <w:color w:val="000000" w:themeColor="text1"/>
          <w:szCs w:val="21"/>
          <w14:textFill>
            <w14:solidFill>
              <w14:schemeClr w14:val="tx1"/>
            </w14:solidFill>
          </w14:textFill>
        </w:rPr>
        <w:t>.1.3询价结束后根据需要，有可能对成交人进行考察。在考察过程中，发现有弄虚作假、业绩不实、挂靠、违法转包等行为的，取消其成交人资格。</w:t>
      </w:r>
    </w:p>
    <w:p w14:paraId="1EE91407">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5</w:t>
      </w:r>
      <w:r>
        <w:rPr>
          <w:rFonts w:hint="eastAsia" w:asciiTheme="minorEastAsia" w:hAnsiTheme="minorEastAsia" w:cstheme="minorEastAsia"/>
          <w:color w:val="000000" w:themeColor="text1"/>
          <w:szCs w:val="21"/>
          <w14:textFill>
            <w14:solidFill>
              <w14:schemeClr w14:val="tx1"/>
            </w14:solidFill>
          </w14:textFill>
        </w:rPr>
        <w:t>.1.4最低报价并不是被授予合同的保证。</w:t>
      </w:r>
    </w:p>
    <w:p w14:paraId="715AFEFB">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6</w:t>
      </w:r>
      <w:r>
        <w:rPr>
          <w:rFonts w:hint="eastAsia" w:asciiTheme="minorEastAsia" w:hAnsiTheme="minorEastAsia" w:cstheme="minorEastAsia"/>
          <w:b/>
          <w:color w:val="000000" w:themeColor="text1"/>
          <w:szCs w:val="21"/>
          <w14:textFill>
            <w14:solidFill>
              <w14:schemeClr w14:val="tx1"/>
            </w14:solidFill>
          </w14:textFill>
        </w:rPr>
        <w:t>.成交通知书</w:t>
      </w:r>
    </w:p>
    <w:p w14:paraId="2887B15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6</w:t>
      </w:r>
      <w:r>
        <w:rPr>
          <w:rFonts w:hint="eastAsia" w:asciiTheme="minorEastAsia" w:hAnsiTheme="minorEastAsia" w:cstheme="minorEastAsia"/>
          <w:color w:val="000000" w:themeColor="text1"/>
          <w:szCs w:val="21"/>
          <w14:textFill>
            <w14:solidFill>
              <w14:schemeClr w14:val="tx1"/>
            </w14:solidFill>
          </w14:textFill>
        </w:rPr>
        <w:t>.</w:t>
      </w:r>
      <w:r>
        <w:rPr>
          <w:rFonts w:hint="eastAsia" w:asciiTheme="minorEastAsia" w:hAnsiTheme="minorEastAsia" w:cstheme="minorEastAsia"/>
          <w:color w:val="000000" w:themeColor="text1"/>
          <w:szCs w:val="21"/>
          <w:lang w:val="en-US" w:eastAsia="zh-CN"/>
          <w14:textFill>
            <w14:solidFill>
              <w14:schemeClr w14:val="tx1"/>
            </w14:solidFill>
          </w14:textFill>
        </w:rPr>
        <w:t>1</w:t>
      </w:r>
      <w:r>
        <w:rPr>
          <w:rFonts w:hint="eastAsia" w:asciiTheme="minorEastAsia" w:hAnsiTheme="minorEastAsia" w:cstheme="minorEastAsia"/>
          <w:color w:val="000000" w:themeColor="text1"/>
          <w:szCs w:val="21"/>
          <w14:textFill>
            <w14:solidFill>
              <w14:schemeClr w14:val="tx1"/>
            </w14:solidFill>
          </w14:textFill>
        </w:rPr>
        <w:t>.1在响应有效期满之前将以书面形式通知成交人，其响应已被接受。</w:t>
      </w:r>
    </w:p>
    <w:p w14:paraId="2F77C541">
      <w:pPr>
        <w:spacing w:line="440" w:lineRule="exact"/>
        <w:ind w:firstLine="549"/>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6</w:t>
      </w:r>
      <w:r>
        <w:rPr>
          <w:rFonts w:hint="eastAsia" w:asciiTheme="minorEastAsia" w:hAnsiTheme="minorEastAsia" w:cstheme="minorEastAsia"/>
          <w:b/>
          <w:color w:val="000000" w:themeColor="text1"/>
          <w:szCs w:val="21"/>
          <w14:textFill>
            <w14:solidFill>
              <w14:schemeClr w14:val="tx1"/>
            </w14:solidFill>
          </w14:textFill>
        </w:rPr>
        <w:t>.2.2采购人将不对成交和未成交的原因做任何解释。</w:t>
      </w:r>
    </w:p>
    <w:p w14:paraId="084DC36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lang w:val="en-US" w:eastAsia="zh-CN"/>
          <w14:textFill>
            <w14:solidFill>
              <w14:schemeClr w14:val="tx1"/>
            </w14:solidFill>
          </w14:textFill>
        </w:rPr>
        <w:t>7.</w:t>
      </w:r>
      <w:r>
        <w:rPr>
          <w:rFonts w:hint="eastAsia" w:asciiTheme="minorEastAsia" w:hAnsiTheme="minorEastAsia" w:cstheme="minorEastAsia"/>
          <w:b/>
          <w:color w:val="000000" w:themeColor="text1"/>
          <w:szCs w:val="21"/>
          <w14:textFill>
            <w14:solidFill>
              <w14:schemeClr w14:val="tx1"/>
            </w14:solidFill>
          </w14:textFill>
        </w:rPr>
        <w:t>签订合同</w:t>
      </w:r>
    </w:p>
    <w:p w14:paraId="5A9548D7">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r>
        <w:rPr>
          <w:rFonts w:hint="eastAsia" w:asciiTheme="minorEastAsia" w:hAnsiTheme="minorEastAsia" w:cstheme="minorEastAsia"/>
          <w:color w:val="000000" w:themeColor="text1"/>
          <w:szCs w:val="21"/>
          <w:lang w:val="en-US" w:eastAsia="zh-CN"/>
          <w14:textFill>
            <w14:solidFill>
              <w14:schemeClr w14:val="tx1"/>
            </w14:solidFill>
          </w14:textFill>
        </w:rPr>
        <w:t>1</w:t>
      </w:r>
      <w:r>
        <w:rPr>
          <w:rFonts w:hint="eastAsia" w:asciiTheme="minorEastAsia" w:hAnsiTheme="minorEastAsia" w:cstheme="minorEastAsia"/>
          <w:color w:val="000000" w:themeColor="text1"/>
          <w:szCs w:val="21"/>
          <w14:textFill>
            <w14:solidFill>
              <w14:schemeClr w14:val="tx1"/>
            </w14:solidFill>
          </w14:textFill>
        </w:rPr>
        <w:t>.1成交人应在成交通知书发出</w:t>
      </w:r>
      <w:r>
        <w:rPr>
          <w:rFonts w:hint="eastAsia" w:asciiTheme="minorEastAsia" w:hAnsiTheme="minorEastAsia" w:cstheme="minorEastAsia"/>
          <w:b/>
          <w:color w:val="000000" w:themeColor="text1"/>
          <w:szCs w:val="21"/>
          <w14:textFill>
            <w14:solidFill>
              <w14:schemeClr w14:val="tx1"/>
            </w14:solidFill>
          </w14:textFill>
        </w:rPr>
        <w:t>（电子邮件和电话通知时间视为成交通知书已发出，成交人须在7个工作日内领取纸质版成交通知书）</w:t>
      </w:r>
      <w:r>
        <w:rPr>
          <w:rFonts w:hint="eastAsia" w:asciiTheme="minorEastAsia" w:hAnsiTheme="minorEastAsia" w:cstheme="minorEastAsia"/>
          <w:color w:val="000000" w:themeColor="text1"/>
          <w:szCs w:val="21"/>
          <w14:textFill>
            <w14:solidFill>
              <w14:schemeClr w14:val="tx1"/>
            </w14:solidFill>
          </w14:textFill>
        </w:rPr>
        <w:t>之日起30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14:paraId="39ED8E7E">
      <w:pPr>
        <w:spacing w:line="440" w:lineRule="exact"/>
        <w:ind w:firstLine="422"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7.3.2成交人在7.3.1规定的时间内无正当理由拒签合同的，采购人取消其成交资格；采购人有权将按照询价小组提出的名单排序依次确定其他供应商为成交人或者作出流标处理；</w:t>
      </w:r>
    </w:p>
    <w:p w14:paraId="16EA67C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7.4履约保证金</w:t>
      </w:r>
    </w:p>
    <w:p w14:paraId="05FBBFDA">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7.4.1成交人自收到成交通知书之日起5个工作日内向指定账户（成交人需自行与采购人联系，以获得交纳履约担保的账户信息）缴纳履约保证金，待合同履行完毕予以退还，不计利息。</w:t>
      </w:r>
    </w:p>
    <w:p w14:paraId="0864E858">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7.4.2如果成交人未按照文件规定交纳有关费用及履约保证金，采购人有权取消该响应。在此情况下采购人可将该标授予其另一个成交人，或重新招标。</w:t>
      </w:r>
    </w:p>
    <w:p w14:paraId="6560AE00">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8" w:name="_Toc18742"/>
      <w:bookmarkStart w:id="19" w:name="_Toc17002"/>
      <w:bookmarkStart w:id="20" w:name="_Toc18156"/>
      <w:bookmarkStart w:id="21" w:name="_Toc448070719"/>
      <w:r>
        <w:rPr>
          <w:rFonts w:hint="eastAsia" w:asciiTheme="minorEastAsia" w:hAnsiTheme="minorEastAsia" w:cstheme="minorEastAsia"/>
          <w:color w:val="000000" w:themeColor="text1"/>
          <w:sz w:val="21"/>
          <w:szCs w:val="21"/>
          <w14:textFill>
            <w14:solidFill>
              <w14:schemeClr w14:val="tx1"/>
            </w14:solidFill>
          </w14:textFill>
        </w:rPr>
        <w:t>8．重新采购</w:t>
      </w:r>
      <w:bookmarkEnd w:id="18"/>
      <w:bookmarkEnd w:id="19"/>
      <w:bookmarkEnd w:id="20"/>
      <w:bookmarkEnd w:id="21"/>
    </w:p>
    <w:p w14:paraId="62FCC7A6">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8.1重新采购</w:t>
      </w:r>
    </w:p>
    <w:p w14:paraId="2EDF93A2">
      <w:pPr>
        <w:spacing w:line="440" w:lineRule="exact"/>
        <w:ind w:firstLine="210" w:firstLineChars="1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1、有下列情形之一的，将对该项目重新采购：</w:t>
      </w:r>
    </w:p>
    <w:p w14:paraId="6361250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(1)响应截止时，供应商少于3个的。</w:t>
      </w:r>
    </w:p>
    <w:p w14:paraId="0073F9A7">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(2)经询价小组评审后否决所有响应的。</w:t>
      </w:r>
    </w:p>
    <w:p w14:paraId="26807256">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2、重新采购后供应商仍少于3个或者所有响应被否决的，属于必须审批或核准的采购项目，经原审批或核准部门批准后可以单一来源方式进行采购。</w:t>
      </w:r>
    </w:p>
    <w:p w14:paraId="3C6616B7">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2" w:name="_Toc10055"/>
      <w:bookmarkStart w:id="23" w:name="_Toc22868"/>
      <w:r>
        <w:rPr>
          <w:rFonts w:hint="eastAsia" w:asciiTheme="minorEastAsia" w:hAnsiTheme="minorEastAsia" w:cstheme="minorEastAsia"/>
          <w:color w:val="000000" w:themeColor="text1"/>
          <w:sz w:val="21"/>
          <w:szCs w:val="21"/>
          <w14:textFill>
            <w14:solidFill>
              <w14:schemeClr w14:val="tx1"/>
            </w14:solidFill>
          </w14:textFill>
        </w:rPr>
        <w:t>9．知识产权</w:t>
      </w:r>
      <w:bookmarkEnd w:id="22"/>
      <w:bookmarkEnd w:id="23"/>
    </w:p>
    <w:p w14:paraId="394B120B">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供应商必须保证，采购人在中华人民共和国境内使用响应货物、资料、技术、服务或其任何一部分时，享有不受限制的无偿使用权，如有第三方向采购人提出侵犯其专利权、商标权或其它知识产权的主张，该责任应由供应商承担。</w:t>
      </w:r>
    </w:p>
    <w:p w14:paraId="2D6DE0A7">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（2）响应报价应包含所有应向所有权人支付的专利权、商标权或其它知识产权的一切相关费用。</w:t>
      </w:r>
    </w:p>
    <w:p w14:paraId="58888114">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（3）系统软件、通用软件必须是具有在中国境内的合法使用权或版权的正版软件，涉及到第三方提出侵权或知识产权的起诉及支付版税等费用由供应商承担所有责任及费用。</w:t>
      </w:r>
    </w:p>
    <w:p w14:paraId="0A78EA8D">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4" w:name="_Toc448070720"/>
      <w:bookmarkStart w:id="25" w:name="_Toc17119"/>
      <w:bookmarkStart w:id="26" w:name="_Toc23111"/>
      <w:bookmarkStart w:id="27" w:name="_Toc22291"/>
      <w:r>
        <w:rPr>
          <w:rFonts w:hint="eastAsia" w:asciiTheme="minorEastAsia" w:hAnsiTheme="minorEastAsia" w:cstheme="minorEastAsia"/>
          <w:color w:val="000000" w:themeColor="text1"/>
          <w:sz w:val="21"/>
          <w:szCs w:val="21"/>
          <w14:textFill>
            <w14:solidFill>
              <w14:schemeClr w14:val="tx1"/>
            </w14:solidFill>
          </w14:textFill>
        </w:rPr>
        <w:t>10．纪律和监督</w:t>
      </w:r>
      <w:bookmarkEnd w:id="24"/>
      <w:bookmarkEnd w:id="25"/>
      <w:bookmarkEnd w:id="26"/>
      <w:bookmarkEnd w:id="27"/>
    </w:p>
    <w:p w14:paraId="5C6B6FE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10．1对采购人的纪律要求</w:t>
      </w:r>
    </w:p>
    <w:p w14:paraId="24679ED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采购人不得泄漏采购响应活动中应当保密的情况和资料，不得与供应商串通损害国家利益、社会公共利益或者他人合法权益。</w:t>
      </w:r>
    </w:p>
    <w:p w14:paraId="33F7370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10.2对供应商的纪律要求</w:t>
      </w:r>
    </w:p>
    <w:p w14:paraId="3F85C68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不得相互串通响应或者与采购人串通响应，不得与询价小组成员串通谋取成交，不得以他人名义响应或者以其他方式弄虚作假骗取成交；供应商不得以任何方式干扰、影响询价工作。参加询价会人员：本项目的授权委托人或法定代表人（负责人），以上人员须按时到场参加询价会，否则响应文件不予评审。</w:t>
      </w:r>
    </w:p>
    <w:p w14:paraId="2E83C730">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10.3对询价小组成员的纪律要求</w:t>
      </w:r>
    </w:p>
    <w:p w14:paraId="497A6D8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小组成员不得与采购人或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14:paraId="1E830544">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10.4对与有关的工作人员的纪律要求</w:t>
      </w:r>
    </w:p>
    <w:p w14:paraId="7B3BD4CF">
      <w:pPr>
        <w:spacing w:line="360" w:lineRule="auto"/>
        <w:ind w:firstLine="420"/>
      </w:pPr>
      <w:r>
        <w:rPr>
          <w:rFonts w:hint="eastAsia" w:asciiTheme="minorEastAsia" w:hAnsiTheme="minorEastAsia" w:cstheme="minorEastAsia"/>
          <w:color w:val="000000" w:themeColor="text1"/>
          <w:szCs w:val="21"/>
          <w14:textFill>
            <w14:solidFill>
              <w14:schemeClr w14:val="tx1"/>
            </w14:solidFill>
          </w14:textFill>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14:paraId="14FBD2A2">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10.5异议、投诉</w:t>
      </w:r>
    </w:p>
    <w:p w14:paraId="7EDB27D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10.5.1、受理异议（质疑）的联系方式：</w:t>
      </w:r>
    </w:p>
    <w:p w14:paraId="5FDF41E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采购人：</w:t>
      </w:r>
      <w:r>
        <w:rPr>
          <w:rFonts w:hint="eastAsia" w:ascii="宋体" w:hAnsi="宋体"/>
          <w:color w:val="000000" w:themeColor="text1"/>
          <w:szCs w:val="21"/>
          <w14:textFill>
            <w14:solidFill>
              <w14:schemeClr w14:val="tx1"/>
            </w14:solidFill>
          </w14:textFill>
        </w:rPr>
        <w:t>安徽清泉文旅发展有限公司</w:t>
      </w:r>
      <w:r>
        <w:rPr>
          <w:rFonts w:hint="eastAsia" w:asciiTheme="minorEastAsia" w:hAnsiTheme="minorEastAsia" w:cstheme="minorEastAsia"/>
          <w:bCs/>
          <w:color w:val="000000" w:themeColor="text1"/>
          <w:szCs w:val="21"/>
          <w14:textFill>
            <w14:solidFill>
              <w14:schemeClr w14:val="tx1"/>
            </w14:solidFill>
          </w14:textFill>
        </w:rPr>
        <w:t xml:space="preserve">                 </w:t>
      </w:r>
    </w:p>
    <w:p w14:paraId="1B9B693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地  址：合肥市肥东县</w:t>
      </w:r>
    </w:p>
    <w:p w14:paraId="33C7B5F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联系人：陶主任 </w:t>
      </w:r>
    </w:p>
    <w:p w14:paraId="6093BF4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电  话：0551-67896761 </w:t>
      </w:r>
    </w:p>
    <w:p w14:paraId="18DFDEFF">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10.5.2、对竞争性询价文件的异议（质疑）：</w:t>
      </w:r>
    </w:p>
    <w:p w14:paraId="443887B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供应商未在本竞争性询价文件规定的时间内提出澄清要求或未在竞争性询价文件规定时间前提出异议（质疑）的，视为其对本竞争性询价文件无异议（质疑），不得在竞争性询价文件规定时间后对竞争性询价文件相关内容提出异议（质疑）或投诉。相关部门依法不予受理。 </w:t>
      </w:r>
    </w:p>
    <w:p w14:paraId="3D56C47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10.5.3、对开标过程提出异议（质疑）的，应于开标现场提出。</w:t>
      </w:r>
    </w:p>
    <w:p w14:paraId="1C7F363D">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10.5.4、对询价结果的异议（质疑）：</w:t>
      </w:r>
    </w:p>
    <w:p w14:paraId="159B3B12">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招标响应相关各方对询价结果有异议（质疑），应在公示期内以书面形式向</w:t>
      </w:r>
      <w:r>
        <w:rPr>
          <w:rFonts w:hint="eastAsia" w:ascii="宋体" w:hAnsi="宋体" w:cs="宋体"/>
          <w:color w:val="000000" w:themeColor="text1"/>
          <w:szCs w:val="21"/>
          <w14:textFill>
            <w14:solidFill>
              <w14:schemeClr w14:val="tx1"/>
            </w14:solidFill>
          </w14:textFill>
        </w:rPr>
        <w:t>华采招标集团有限公司</w:t>
      </w:r>
      <w:r>
        <w:rPr>
          <w:rFonts w:hint="eastAsia" w:asciiTheme="minorEastAsia" w:hAnsiTheme="minorEastAsia" w:cstheme="minorEastAsia"/>
          <w:bCs/>
          <w:color w:val="000000" w:themeColor="text1"/>
          <w:szCs w:val="21"/>
          <w14:textFill>
            <w14:solidFill>
              <w14:schemeClr w14:val="tx1"/>
            </w14:solidFill>
          </w14:textFill>
        </w:rPr>
        <w:t>或采购人提出。</w:t>
      </w:r>
    </w:p>
    <w:p w14:paraId="24003EF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（1）书面异议（质疑）材料应当包括以下内容：</w:t>
      </w:r>
    </w:p>
    <w:p w14:paraId="688E4BE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①提出异议（质疑）的供应商的名称、地址及有效联系方式；</w:t>
      </w:r>
    </w:p>
    <w:p w14:paraId="5995E4F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②异议（质疑）对象的供应商的名称；</w:t>
      </w:r>
    </w:p>
    <w:p w14:paraId="0EBBF1B2">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③异议（质疑）事项的基本事实；</w:t>
      </w:r>
    </w:p>
    <w:p w14:paraId="1B7288C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④相关请求和主张；</w:t>
      </w:r>
    </w:p>
    <w:p w14:paraId="716BDB1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⑤有效线索和相关证明材料；</w:t>
      </w:r>
    </w:p>
    <w:p w14:paraId="373BBAE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⑥提出异议（质疑）的供应商是法人的，异议（质疑）材料必须由其法定代表人（负责人）签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14:paraId="6A8C9A5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（2）有下列情形的异议（质疑）材料不予受理：</w:t>
      </w:r>
    </w:p>
    <w:p w14:paraId="1D24BE9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①书面异议（质疑）材料不完整的；</w:t>
      </w:r>
    </w:p>
    <w:p w14:paraId="3F2DE20F">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②异议（质疑）事项含有主观猜测等内容且无充分有效证据的；</w:t>
      </w:r>
    </w:p>
    <w:p w14:paraId="4FDBD73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③对其他供应商的响应文件详细内容异议（质疑），无法提供合法来源渠道的；</w:t>
      </w:r>
    </w:p>
    <w:p w14:paraId="2EB64FB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④违反相关法律法规的。</w:t>
      </w:r>
    </w:p>
    <w:p w14:paraId="357E1CFC">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10.5.5投诉人有下列情形之一的，属于虚假、恶意投诉，招标采购监督管理部门将驳回投诉，将其列入不良行为记录名单，记入“不守信响应记录档案”，并在相关网络平台公告，同时将报请行政监管部门处理。</w:t>
      </w:r>
    </w:p>
    <w:p w14:paraId="7D00B4BF">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①一年内三次以上投诉均查无实据的；</w:t>
      </w:r>
    </w:p>
    <w:p w14:paraId="57F69A0F">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②捏造事实或者提供虚假投诉材料的；</w:t>
      </w:r>
    </w:p>
    <w:p w14:paraId="44D23EB3">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③其他经认定属于虚假、恶意投诉的行为。</w:t>
      </w:r>
    </w:p>
    <w:p w14:paraId="3E4AE3FC">
      <w:pPr>
        <w:pStyle w:val="6"/>
        <w:spacing w:before="20" w:after="20" w:line="360" w:lineRule="auto"/>
        <w:rPr>
          <w:rFonts w:asciiTheme="minorEastAsia" w:hAnsiTheme="minorEastAsia" w:cstheme="minorEastAsia"/>
          <w:b w:val="0"/>
          <w:color w:val="000000" w:themeColor="text1"/>
          <w:sz w:val="21"/>
          <w:szCs w:val="21"/>
          <w14:textFill>
            <w14:solidFill>
              <w14:schemeClr w14:val="tx1"/>
            </w14:solidFill>
          </w14:textFill>
        </w:rPr>
      </w:pPr>
      <w:bookmarkStart w:id="28" w:name="_Toc7324"/>
      <w:bookmarkStart w:id="29" w:name="_Toc13310"/>
      <w:bookmarkStart w:id="30" w:name="_Toc27029"/>
      <w:bookmarkStart w:id="31" w:name="_Toc448070722"/>
      <w:r>
        <w:rPr>
          <w:rFonts w:hint="eastAsia" w:asciiTheme="minorEastAsia" w:hAnsiTheme="minorEastAsia" w:cstheme="minorEastAsia"/>
          <w:color w:val="000000" w:themeColor="text1"/>
          <w:sz w:val="21"/>
          <w:szCs w:val="21"/>
          <w14:textFill>
            <w14:solidFill>
              <w14:schemeClr w14:val="tx1"/>
            </w14:solidFill>
          </w14:textFill>
        </w:rPr>
        <w:t>11．解释权</w:t>
      </w:r>
      <w:bookmarkEnd w:id="28"/>
      <w:bookmarkEnd w:id="29"/>
      <w:bookmarkEnd w:id="30"/>
      <w:bookmarkEnd w:id="31"/>
    </w:p>
    <w:p w14:paraId="3370922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11.1本询价文件的解释权属于采购人。</w:t>
      </w:r>
    </w:p>
    <w:p w14:paraId="5E71B55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11.2未尽事宜，按有关法律法规的规定执行。</w:t>
      </w:r>
    </w:p>
    <w:p w14:paraId="4A9F2022">
      <w:pPr>
        <w:pStyle w:val="2"/>
        <w:ind w:right="-21" w:firstLine="540"/>
        <w:rPr>
          <w:rFonts w:asciiTheme="minorEastAsia" w:hAnsiTheme="minorEastAsia" w:cstheme="minorEastAsia"/>
          <w:color w:val="000000" w:themeColor="text1"/>
          <w:szCs w:val="21"/>
          <w14:textFill>
            <w14:solidFill>
              <w14:schemeClr w14:val="tx1"/>
            </w14:solidFill>
          </w14:textFill>
        </w:rPr>
      </w:pPr>
    </w:p>
    <w:p w14:paraId="54BC5792">
      <w:pPr>
        <w:pStyle w:val="2"/>
        <w:ind w:right="-21" w:firstLine="540"/>
        <w:rPr>
          <w:rFonts w:asciiTheme="minorEastAsia" w:hAnsiTheme="minorEastAsia" w:cstheme="minorEastAsia"/>
          <w:color w:val="000000" w:themeColor="text1"/>
          <w:szCs w:val="21"/>
          <w14:textFill>
            <w14:solidFill>
              <w14:schemeClr w14:val="tx1"/>
            </w14:solidFill>
          </w14:textFill>
        </w:rPr>
      </w:pPr>
    </w:p>
    <w:p w14:paraId="1AF29CC0">
      <w:pPr>
        <w:pStyle w:val="2"/>
        <w:ind w:right="-21" w:firstLine="540"/>
        <w:rPr>
          <w:rFonts w:asciiTheme="minorEastAsia" w:hAnsiTheme="minorEastAsia" w:cstheme="minorEastAsia"/>
          <w:color w:val="000000" w:themeColor="text1"/>
          <w:szCs w:val="21"/>
          <w14:textFill>
            <w14:solidFill>
              <w14:schemeClr w14:val="tx1"/>
            </w14:solidFill>
          </w14:textFill>
        </w:rPr>
      </w:pPr>
    </w:p>
    <w:p w14:paraId="55B4C6E0">
      <w:pPr>
        <w:pStyle w:val="2"/>
        <w:ind w:right="-21" w:firstLine="540"/>
        <w:rPr>
          <w:rFonts w:asciiTheme="minorEastAsia" w:hAnsiTheme="minorEastAsia" w:cstheme="minorEastAsia"/>
          <w:color w:val="000000" w:themeColor="text1"/>
          <w:szCs w:val="21"/>
          <w14:textFill>
            <w14:solidFill>
              <w14:schemeClr w14:val="tx1"/>
            </w14:solidFill>
          </w14:textFill>
        </w:rPr>
      </w:pPr>
    </w:p>
    <w:p w14:paraId="76CAF185">
      <w:pPr>
        <w:pStyle w:val="2"/>
        <w:ind w:right="-21" w:firstLine="540"/>
        <w:rPr>
          <w:rFonts w:asciiTheme="minorEastAsia" w:hAnsiTheme="minorEastAsia" w:cstheme="minorEastAsia"/>
          <w:color w:val="000000" w:themeColor="text1"/>
          <w:szCs w:val="21"/>
          <w14:textFill>
            <w14:solidFill>
              <w14:schemeClr w14:val="tx1"/>
            </w14:solidFill>
          </w14:textFill>
        </w:rPr>
      </w:pPr>
    </w:p>
    <w:p w14:paraId="6C8FDC2D">
      <w:pPr>
        <w:pStyle w:val="2"/>
        <w:ind w:right="-21" w:firstLine="540"/>
        <w:rPr>
          <w:rFonts w:asciiTheme="minorEastAsia" w:hAnsiTheme="minorEastAsia" w:cstheme="minorEastAsia"/>
          <w:color w:val="000000" w:themeColor="text1"/>
          <w:szCs w:val="21"/>
          <w14:textFill>
            <w14:solidFill>
              <w14:schemeClr w14:val="tx1"/>
            </w14:solidFill>
          </w14:textFill>
        </w:rPr>
      </w:pPr>
    </w:p>
    <w:p w14:paraId="22A76796">
      <w:pPr>
        <w:pStyle w:val="2"/>
        <w:ind w:right="-21" w:firstLine="540"/>
        <w:rPr>
          <w:rFonts w:asciiTheme="minorEastAsia" w:hAnsiTheme="minorEastAsia" w:cstheme="minorEastAsia"/>
          <w:color w:val="000000" w:themeColor="text1"/>
          <w:szCs w:val="21"/>
          <w14:textFill>
            <w14:solidFill>
              <w14:schemeClr w14:val="tx1"/>
            </w14:solidFill>
          </w14:textFill>
        </w:rPr>
      </w:pPr>
    </w:p>
    <w:p w14:paraId="2BE67F5D">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2511B92D">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1C748951">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4E6AEE82">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6EA82652">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3008F2A6">
      <w:pPr>
        <w:pStyle w:val="2"/>
        <w:ind w:right="-21" w:firstLine="540"/>
        <w:rPr>
          <w:rFonts w:asciiTheme="minorEastAsia" w:hAnsiTheme="minorEastAsia" w:cstheme="minorEastAsia"/>
          <w:color w:val="000000" w:themeColor="text1"/>
          <w:szCs w:val="21"/>
          <w14:textFill>
            <w14:solidFill>
              <w14:schemeClr w14:val="tx1"/>
            </w14:solidFill>
          </w14:textFill>
        </w:rPr>
      </w:pPr>
    </w:p>
    <w:p w14:paraId="31F6301D">
      <w:pPr>
        <w:pStyle w:val="2"/>
        <w:ind w:right="-21" w:firstLine="540"/>
        <w:rPr>
          <w:rFonts w:asciiTheme="minorEastAsia" w:hAnsiTheme="minorEastAsia" w:cstheme="minorEastAsia"/>
          <w:color w:val="000000" w:themeColor="text1"/>
          <w:szCs w:val="21"/>
          <w14:textFill>
            <w14:solidFill>
              <w14:schemeClr w14:val="tx1"/>
            </w14:solidFill>
          </w14:textFill>
        </w:rPr>
      </w:pPr>
    </w:p>
    <w:p w14:paraId="326BF557">
      <w:pPr>
        <w:pStyle w:val="2"/>
        <w:ind w:right="-21" w:firstLine="540"/>
        <w:rPr>
          <w:rFonts w:asciiTheme="minorEastAsia" w:hAnsiTheme="minorEastAsia" w:cstheme="minorEastAsia"/>
          <w:color w:val="000000" w:themeColor="text1"/>
          <w:szCs w:val="21"/>
          <w14:textFill>
            <w14:solidFill>
              <w14:schemeClr w14:val="tx1"/>
            </w14:solidFill>
          </w14:textFill>
        </w:rPr>
      </w:pPr>
    </w:p>
    <w:p w14:paraId="758FF79B">
      <w:pPr>
        <w:pStyle w:val="4"/>
        <w:spacing w:line="360" w:lineRule="auto"/>
        <w:jc w:val="center"/>
        <w:rPr>
          <w:color w:val="000000" w:themeColor="text1"/>
          <w:sz w:val="32"/>
          <w:szCs w:val="32"/>
          <w14:textFill>
            <w14:solidFill>
              <w14:schemeClr w14:val="tx1"/>
            </w14:solidFill>
          </w14:textFill>
        </w:rPr>
      </w:pPr>
      <w:bookmarkStart w:id="32" w:name="_Toc21725"/>
      <w:r>
        <w:rPr>
          <w:color w:val="000000" w:themeColor="text1"/>
          <w:sz w:val="32"/>
          <w:szCs w:val="32"/>
          <w14:textFill>
            <w14:solidFill>
              <w14:schemeClr w14:val="tx1"/>
            </w14:solidFill>
          </w14:textFill>
        </w:rPr>
        <w:t xml:space="preserve">第三章 </w:t>
      </w:r>
      <w:r>
        <w:rPr>
          <w:rFonts w:hint="eastAsia"/>
          <w:color w:val="000000" w:themeColor="text1"/>
          <w:sz w:val="32"/>
          <w:szCs w:val="32"/>
          <w14:textFill>
            <w14:solidFill>
              <w14:schemeClr w14:val="tx1"/>
            </w14:solidFill>
          </w14:textFill>
        </w:rPr>
        <w:t>询价办法</w:t>
      </w:r>
      <w:bookmarkEnd w:id="32"/>
    </w:p>
    <w:p w14:paraId="1A80BA4C">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一、初步评审：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对供应商提供的响应文件进行审查</w:t>
      </w:r>
      <w:r>
        <w:rPr>
          <w:rFonts w:hint="eastAsia" w:ascii="宋体" w:hAnsi="宋体" w:eastAsia="宋体"/>
          <w:color w:val="000000" w:themeColor="text1"/>
          <w:szCs w:val="21"/>
          <w14:textFill>
            <w14:solidFill>
              <w14:schemeClr w14:val="tx1"/>
            </w14:solidFill>
          </w14:textFill>
        </w:rPr>
        <w:t>，</w:t>
      </w:r>
      <w:r>
        <w:rPr>
          <w:rFonts w:ascii="宋体" w:hAnsi="宋体" w:eastAsia="宋体"/>
          <w:color w:val="000000" w:themeColor="text1"/>
          <w:szCs w:val="21"/>
          <w14:textFill>
            <w14:solidFill>
              <w14:schemeClr w14:val="tx1"/>
            </w14:solidFill>
          </w14:textFill>
        </w:rPr>
        <w:t>以确定供应商是否按要求提供了完整的应答文件</w:t>
      </w:r>
      <w:r>
        <w:rPr>
          <w:rFonts w:hint="eastAsia" w:ascii="宋体" w:hAnsi="宋体" w:eastAsia="宋体"/>
          <w:color w:val="000000" w:themeColor="text1"/>
          <w:szCs w:val="21"/>
          <w14:textFill>
            <w14:solidFill>
              <w14:schemeClr w14:val="tx1"/>
            </w14:solidFill>
          </w14:textFill>
        </w:rPr>
        <w:t>。</w:t>
      </w:r>
    </w:p>
    <w:tbl>
      <w:tblPr>
        <w:tblStyle w:val="15"/>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621"/>
        <w:gridCol w:w="6018"/>
      </w:tblGrid>
      <w:tr w14:paraId="7AB64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40" w:type="dxa"/>
            <w:gridSpan w:val="3"/>
            <w:vAlign w:val="center"/>
          </w:tcPr>
          <w:p w14:paraId="27A26781">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初步评审表</w:t>
            </w:r>
          </w:p>
        </w:tc>
      </w:tr>
      <w:tr w14:paraId="0EDD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440" w:type="dxa"/>
            <w:gridSpan w:val="3"/>
            <w:vAlign w:val="center"/>
          </w:tcPr>
          <w:p w14:paraId="3BD52CDD">
            <w:pPr>
              <w:shd w:val="clear" w:color="auto" w:fill="FFFFFF"/>
              <w:snapToGrid w:val="0"/>
              <w:spacing w:before="100" w:beforeAutospacing="1" w:after="100" w:afterAutospacing="1"/>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一、初审指标</w:t>
            </w:r>
          </w:p>
        </w:tc>
      </w:tr>
      <w:tr w14:paraId="6F63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1" w:type="dxa"/>
            <w:vAlign w:val="center"/>
          </w:tcPr>
          <w:p w14:paraId="10FF69FC">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                        </w:t>
            </w:r>
          </w:p>
        </w:tc>
        <w:tc>
          <w:tcPr>
            <w:tcW w:w="8639" w:type="dxa"/>
            <w:gridSpan w:val="2"/>
            <w:vAlign w:val="center"/>
          </w:tcPr>
          <w:p w14:paraId="71C6EF9F">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评审内容</w:t>
            </w:r>
          </w:p>
        </w:tc>
      </w:tr>
      <w:tr w14:paraId="66AE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1" w:type="dxa"/>
            <w:vAlign w:val="center"/>
          </w:tcPr>
          <w:p w14:paraId="37E6E00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621" w:type="dxa"/>
            <w:vAlign w:val="center"/>
          </w:tcPr>
          <w:p w14:paraId="5CD72E0E">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营业执照</w:t>
            </w:r>
          </w:p>
        </w:tc>
        <w:tc>
          <w:tcPr>
            <w:tcW w:w="6018" w:type="dxa"/>
            <w:vAlign w:val="center"/>
          </w:tcPr>
          <w:p w14:paraId="6C4DDA0C">
            <w:pPr>
              <w:jc w:val="left"/>
              <w:rPr>
                <w:rFonts w:ascii="宋体" w:hAnsi="宋体" w:eastAsia="宋体" w:cs="宋体"/>
                <w:color w:val="000000" w:themeColor="text1"/>
                <w:szCs w:val="21"/>
                <w14:textFill>
                  <w14:solidFill>
                    <w14:schemeClr w14:val="tx1"/>
                  </w14:solidFill>
                </w14:textFill>
              </w:rPr>
            </w:pPr>
            <w:r>
              <w:rPr>
                <w:rFonts w:hint="eastAsia" w:ascii="宋体" w:hAnsi="宋体" w:cs="宋体"/>
                <w:szCs w:val="21"/>
              </w:rPr>
              <w:t>提供有效的营业执照扫描件，应完整的体现出营业执照的全部内容。</w:t>
            </w:r>
          </w:p>
        </w:tc>
      </w:tr>
      <w:tr w14:paraId="2183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1" w:type="dxa"/>
            <w:vAlign w:val="center"/>
          </w:tcPr>
          <w:p w14:paraId="6B1F809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621" w:type="dxa"/>
            <w:vAlign w:val="center"/>
          </w:tcPr>
          <w:p w14:paraId="6B75C93F">
            <w:pPr>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供应商名称</w:t>
            </w:r>
          </w:p>
        </w:tc>
        <w:tc>
          <w:tcPr>
            <w:tcW w:w="6018" w:type="dxa"/>
            <w:vAlign w:val="center"/>
          </w:tcPr>
          <w:p w14:paraId="63A81559">
            <w:pPr>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与营业执照一致</w:t>
            </w:r>
          </w:p>
        </w:tc>
      </w:tr>
      <w:tr w14:paraId="2ED6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01" w:type="dxa"/>
            <w:vAlign w:val="center"/>
          </w:tcPr>
          <w:p w14:paraId="3AD68E32">
            <w:pPr>
              <w:shd w:val="clear" w:color="auto" w:fill="FFFFFF"/>
              <w:snapToGrid w:val="0"/>
              <w:spacing w:before="100" w:beforeAutospacing="1" w:after="100" w:afterAutospacing="1" w:line="360" w:lineRule="exact"/>
              <w:jc w:val="center"/>
              <w:rPr>
                <w:rFonts w:ascii="宋体" w:hAnsi="宋体" w:eastAsia="宋体" w:cs="宋体"/>
                <w:szCs w:val="21"/>
              </w:rPr>
            </w:pPr>
            <w:r>
              <w:rPr>
                <w:rFonts w:hint="eastAsia" w:ascii="宋体" w:hAnsi="宋体" w:eastAsia="宋体" w:cs="宋体"/>
                <w:szCs w:val="21"/>
              </w:rPr>
              <w:t>3</w:t>
            </w:r>
          </w:p>
        </w:tc>
        <w:tc>
          <w:tcPr>
            <w:tcW w:w="2621" w:type="dxa"/>
            <w:vAlign w:val="center"/>
          </w:tcPr>
          <w:p w14:paraId="04BD3574">
            <w:pPr>
              <w:jc w:val="center"/>
              <w:rPr>
                <w:rFonts w:ascii="宋体" w:hAnsi="宋体" w:eastAsia="宋体" w:cs="宋体"/>
                <w:szCs w:val="21"/>
              </w:rPr>
            </w:pPr>
            <w:r>
              <w:rPr>
                <w:rFonts w:hint="eastAsia" w:ascii="宋体" w:hAnsi="宋体" w:eastAsia="宋体" w:cs="宋体"/>
                <w:szCs w:val="21"/>
              </w:rPr>
              <w:t>资质证书</w:t>
            </w:r>
          </w:p>
        </w:tc>
        <w:tc>
          <w:tcPr>
            <w:tcW w:w="6018" w:type="dxa"/>
            <w:vAlign w:val="center"/>
          </w:tcPr>
          <w:p w14:paraId="09068392">
            <w:pPr>
              <w:jc w:val="center"/>
              <w:rPr>
                <w:rFonts w:ascii="宋体" w:hAnsi="宋体" w:eastAsia="宋体" w:cs="宋体"/>
                <w:szCs w:val="21"/>
              </w:rPr>
            </w:pPr>
            <w:r>
              <w:rPr>
                <w:rFonts w:hint="eastAsia" w:ascii="宋体" w:hAnsi="宋体" w:eastAsia="宋体" w:cs="宋体"/>
                <w:szCs w:val="21"/>
              </w:rPr>
              <w:t>符合询价文件要求</w:t>
            </w:r>
          </w:p>
        </w:tc>
      </w:tr>
      <w:tr w14:paraId="0F99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1" w:type="dxa"/>
            <w:vAlign w:val="center"/>
          </w:tcPr>
          <w:p w14:paraId="05F5877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2621" w:type="dxa"/>
            <w:vAlign w:val="center"/>
          </w:tcPr>
          <w:p w14:paraId="4E8CDBB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响应函</w:t>
            </w:r>
          </w:p>
        </w:tc>
        <w:tc>
          <w:tcPr>
            <w:tcW w:w="6018" w:type="dxa"/>
            <w:vAlign w:val="center"/>
          </w:tcPr>
          <w:p w14:paraId="6D3C9EB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6627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134AF18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2621" w:type="dxa"/>
            <w:vAlign w:val="center"/>
          </w:tcPr>
          <w:p w14:paraId="75B2A2F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供应商诚信承诺书</w:t>
            </w:r>
          </w:p>
        </w:tc>
        <w:tc>
          <w:tcPr>
            <w:tcW w:w="6018" w:type="dxa"/>
            <w:vAlign w:val="center"/>
          </w:tcPr>
          <w:p w14:paraId="3A6324B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0C99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7888295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2621" w:type="dxa"/>
            <w:vAlign w:val="center"/>
          </w:tcPr>
          <w:p w14:paraId="5AAC951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投标函签字或盖章</w:t>
            </w:r>
          </w:p>
        </w:tc>
        <w:tc>
          <w:tcPr>
            <w:tcW w:w="6018" w:type="dxa"/>
            <w:vAlign w:val="center"/>
          </w:tcPr>
          <w:p w14:paraId="2B1C101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符合“投标函”格式要求</w:t>
            </w:r>
          </w:p>
        </w:tc>
      </w:tr>
      <w:tr w14:paraId="315E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01" w:type="dxa"/>
            <w:vAlign w:val="center"/>
          </w:tcPr>
          <w:p w14:paraId="134A2AD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2621" w:type="dxa"/>
            <w:vAlign w:val="center"/>
          </w:tcPr>
          <w:p w14:paraId="46D905C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报价唯一</w:t>
            </w:r>
          </w:p>
        </w:tc>
        <w:tc>
          <w:tcPr>
            <w:tcW w:w="6018" w:type="dxa"/>
            <w:vAlign w:val="center"/>
          </w:tcPr>
          <w:p w14:paraId="71575A4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只能有一个有效报价</w:t>
            </w:r>
          </w:p>
        </w:tc>
      </w:tr>
      <w:tr w14:paraId="55A2B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01" w:type="dxa"/>
            <w:vAlign w:val="center"/>
          </w:tcPr>
          <w:p w14:paraId="7D76CC5C">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2621" w:type="dxa"/>
            <w:vAlign w:val="center"/>
          </w:tcPr>
          <w:p w14:paraId="4AD08B8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工期</w:t>
            </w:r>
          </w:p>
        </w:tc>
        <w:tc>
          <w:tcPr>
            <w:tcW w:w="6018" w:type="dxa"/>
            <w:vAlign w:val="center"/>
          </w:tcPr>
          <w:p w14:paraId="74A5E9B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12C7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01" w:type="dxa"/>
            <w:vAlign w:val="center"/>
          </w:tcPr>
          <w:p w14:paraId="43CD5FA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2621" w:type="dxa"/>
            <w:vAlign w:val="center"/>
          </w:tcPr>
          <w:p w14:paraId="3ACA20B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采购需求</w:t>
            </w:r>
          </w:p>
        </w:tc>
        <w:tc>
          <w:tcPr>
            <w:tcW w:w="6018" w:type="dxa"/>
            <w:vAlign w:val="center"/>
          </w:tcPr>
          <w:p w14:paraId="68B0200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符合询价文件要求</w:t>
            </w:r>
          </w:p>
        </w:tc>
      </w:tr>
      <w:tr w14:paraId="708C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01" w:type="dxa"/>
            <w:vAlign w:val="center"/>
          </w:tcPr>
          <w:p w14:paraId="3862A44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p>
        </w:tc>
        <w:tc>
          <w:tcPr>
            <w:tcW w:w="2621" w:type="dxa"/>
            <w:vAlign w:val="center"/>
          </w:tcPr>
          <w:p w14:paraId="6EEBB49C">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其他</w:t>
            </w:r>
          </w:p>
        </w:tc>
        <w:tc>
          <w:tcPr>
            <w:tcW w:w="6018" w:type="dxa"/>
            <w:vAlign w:val="center"/>
          </w:tcPr>
          <w:p w14:paraId="62A47FF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询价文件要求的其他证明材料 </w:t>
            </w:r>
          </w:p>
        </w:tc>
      </w:tr>
      <w:tr w14:paraId="3779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440" w:type="dxa"/>
            <w:gridSpan w:val="3"/>
            <w:vAlign w:val="center"/>
          </w:tcPr>
          <w:p w14:paraId="4C5F2740">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初审指标通过标准：供应商必须通过初审表中的全部评审指标。</w:t>
            </w:r>
          </w:p>
          <w:p w14:paraId="337EED25">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询价小组先对询价响应文件进行</w:t>
            </w:r>
            <w:r>
              <w:rPr>
                <w:rFonts w:hint="eastAsia" w:ascii="宋体" w:hAnsi="宋体" w:eastAsia="宋体" w:cs="宋体"/>
                <w:b/>
                <w:color w:val="000000" w:themeColor="text1"/>
                <w:kern w:val="0"/>
                <w:szCs w:val="21"/>
                <w14:textFill>
                  <w14:solidFill>
                    <w14:schemeClr w14:val="tx1"/>
                  </w14:solidFill>
                </w14:textFill>
              </w:rPr>
              <w:t>初步评审，通过初步评审的，</w:t>
            </w:r>
            <w:r>
              <w:rPr>
                <w:rFonts w:hint="eastAsia" w:ascii="宋体" w:hAnsi="宋体" w:eastAsia="宋体" w:cs="宋体"/>
                <w:b/>
                <w:color w:val="000000" w:themeColor="text1"/>
                <w:szCs w:val="21"/>
                <w14:textFill>
                  <w14:solidFill>
                    <w14:schemeClr w14:val="tx1"/>
                  </w14:solidFill>
                </w14:textFill>
              </w:rPr>
              <w:t>再进行详细评审。</w:t>
            </w:r>
          </w:p>
        </w:tc>
      </w:tr>
    </w:tbl>
    <w:p w14:paraId="62AB55DC">
      <w:pPr>
        <w:rPr>
          <w:rFonts w:ascii="宋体" w:hAnsi="宋体" w:eastAsia="宋体"/>
          <w:b/>
          <w:bCs/>
          <w:color w:val="000000" w:themeColor="text1"/>
          <w:szCs w:val="21"/>
          <w14:textFill>
            <w14:solidFill>
              <w14:schemeClr w14:val="tx1"/>
            </w14:solidFill>
          </w14:textFill>
        </w:rPr>
      </w:pPr>
      <w:r>
        <w:rPr>
          <w:rFonts w:ascii="宋体" w:hAnsi="宋体" w:eastAsia="宋体"/>
          <w:b/>
          <w:bCs/>
          <w:color w:val="000000" w:themeColor="text1"/>
          <w:szCs w:val="21"/>
          <w14:textFill>
            <w14:solidFill>
              <w14:schemeClr w14:val="tx1"/>
            </w14:solidFill>
          </w14:textFill>
        </w:rPr>
        <w:br w:type="page"/>
      </w:r>
    </w:p>
    <w:p w14:paraId="0C03EB18">
      <w:pPr>
        <w:numPr>
          <w:ilvl w:val="0"/>
          <w:numId w:val="2"/>
        </w:numPr>
        <w:spacing w:line="360" w:lineRule="auto"/>
        <w:jc w:val="left"/>
      </w:pPr>
      <w:r>
        <w:rPr>
          <w:rFonts w:hint="eastAsia" w:ascii="宋体" w:hAnsi="宋体" w:eastAsia="宋体"/>
          <w:b/>
          <w:bCs/>
          <w:color w:val="000000" w:themeColor="text1"/>
          <w:szCs w:val="21"/>
          <w14:textFill>
            <w14:solidFill>
              <w14:schemeClr w14:val="tx1"/>
            </w14:solidFill>
          </w14:textFill>
        </w:rPr>
        <w:t>详细评审：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对响应文件进一步进行详细评审，具体指标见下表，满分为100分，评审内容分为技术</w:t>
      </w:r>
      <w:r>
        <w:rPr>
          <w:rFonts w:hint="eastAsia" w:ascii="宋体" w:hAnsi="宋体" w:eastAsia="宋体"/>
          <w:color w:val="000000" w:themeColor="text1"/>
          <w:szCs w:val="21"/>
          <w14:textFill>
            <w14:solidFill>
              <w14:schemeClr w14:val="tx1"/>
            </w14:solidFill>
          </w14:textFill>
        </w:rPr>
        <w:t>资信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lang w:val="en-US" w:eastAsia="zh-CN"/>
          <w14:textFill>
            <w14:solidFill>
              <w14:schemeClr w14:val="tx1"/>
            </w14:solidFill>
          </w14:textFill>
        </w:rPr>
        <w:t>7</w:t>
      </w:r>
      <w:r>
        <w:rPr>
          <w:rFonts w:hint="eastAsia" w:ascii="宋体" w:hAnsi="宋体" w:eastAsia="宋体"/>
          <w:color w:val="000000" w:themeColor="text1"/>
          <w:szCs w:val="21"/>
          <w14:textFill>
            <w14:solidFill>
              <w14:schemeClr w14:val="tx1"/>
            </w14:solidFill>
          </w14:textFill>
        </w:rPr>
        <w:t>0</w:t>
      </w:r>
      <w:r>
        <w:rPr>
          <w:rFonts w:ascii="宋体" w:hAnsi="宋体" w:eastAsia="宋体"/>
          <w:color w:val="000000" w:themeColor="text1"/>
          <w:szCs w:val="21"/>
          <w14:textFill>
            <w14:solidFill>
              <w14:schemeClr w14:val="tx1"/>
            </w14:solidFill>
          </w14:textFill>
        </w:rPr>
        <w:t>分)和商</w:t>
      </w:r>
      <w:r>
        <w:rPr>
          <w:rFonts w:hint="eastAsia" w:ascii="宋体" w:hAnsi="宋体" w:eastAsia="宋体"/>
          <w:color w:val="000000" w:themeColor="text1"/>
          <w:szCs w:val="21"/>
          <w14:textFill>
            <w14:solidFill>
              <w14:schemeClr w14:val="tx1"/>
            </w14:solidFill>
          </w14:textFill>
        </w:rPr>
        <w:t>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lang w:val="en-US" w:eastAsia="zh-CN"/>
          <w14:textFill>
            <w14:solidFill>
              <w14:schemeClr w14:val="tx1"/>
            </w14:solidFill>
          </w14:textFill>
        </w:rPr>
        <w:t>3</w:t>
      </w:r>
      <w:r>
        <w:rPr>
          <w:rFonts w:hint="eastAsia" w:ascii="宋体" w:hAnsi="宋体" w:eastAsia="宋体"/>
          <w:color w:val="000000" w:themeColor="text1"/>
          <w:szCs w:val="21"/>
          <w14:textFill>
            <w14:solidFill>
              <w14:schemeClr w14:val="tx1"/>
            </w14:solidFill>
          </w14:textFill>
        </w:rPr>
        <w:t>0</w:t>
      </w:r>
      <w:r>
        <w:rPr>
          <w:rFonts w:ascii="宋体" w:hAnsi="宋体" w:eastAsia="宋体"/>
          <w:color w:val="000000" w:themeColor="text1"/>
          <w:szCs w:val="21"/>
          <w14:textFill>
            <w14:solidFill>
              <w14:schemeClr w14:val="tx1"/>
            </w14:solidFill>
          </w14:textFill>
        </w:rPr>
        <w:t>分)。</w:t>
      </w:r>
    </w:p>
    <w:tbl>
      <w:tblPr>
        <w:tblStyle w:val="16"/>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201"/>
        <w:gridCol w:w="7184"/>
        <w:gridCol w:w="849"/>
      </w:tblGrid>
      <w:tr w14:paraId="6989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B5B4AA">
            <w:pPr>
              <w:spacing w:line="420" w:lineRule="exact"/>
              <w:jc w:val="center"/>
              <w:rPr>
                <w:rFonts w:ascii="宋体" w:hAnsi="宋体"/>
                <w:szCs w:val="21"/>
                <w:shd w:val="clear" w:color="auto" w:fill="FFFFFF"/>
              </w:rPr>
            </w:pPr>
            <w:r>
              <w:rPr>
                <w:rFonts w:ascii="宋体" w:hAnsi="宋体"/>
                <w:szCs w:val="21"/>
                <w:shd w:val="clear" w:color="auto" w:fill="FFFFFF"/>
              </w:rPr>
              <w:t>序号</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FC2E1A">
            <w:pPr>
              <w:spacing w:line="420" w:lineRule="exact"/>
              <w:jc w:val="center"/>
              <w:rPr>
                <w:rFonts w:ascii="宋体" w:hAnsi="宋体"/>
                <w:szCs w:val="21"/>
                <w:shd w:val="clear" w:color="auto" w:fill="FFFFFF"/>
              </w:rPr>
            </w:pPr>
            <w:r>
              <w:rPr>
                <w:rFonts w:ascii="宋体" w:hAnsi="宋体"/>
                <w:szCs w:val="21"/>
                <w:shd w:val="clear" w:color="auto" w:fill="FFFFFF"/>
              </w:rPr>
              <w:t>评分项目</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94B86D">
            <w:pPr>
              <w:jc w:val="center"/>
              <w:rPr>
                <w:rFonts w:ascii="宋体" w:hAnsi="宋体"/>
                <w:szCs w:val="21"/>
                <w:shd w:val="clear" w:color="auto" w:fill="FFFFFF"/>
              </w:rPr>
            </w:pPr>
            <w:r>
              <w:rPr>
                <w:rFonts w:hint="eastAsia" w:ascii="宋体" w:hAnsi="宋体"/>
                <w:szCs w:val="21"/>
                <w:shd w:val="clear" w:color="auto" w:fill="FFFFFF"/>
              </w:rPr>
              <w:t>详细评审表</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BF4837">
            <w:pPr>
              <w:spacing w:line="420" w:lineRule="exact"/>
              <w:jc w:val="center"/>
              <w:rPr>
                <w:rFonts w:ascii="宋体" w:hAnsi="宋体"/>
                <w:szCs w:val="21"/>
                <w:shd w:val="clear" w:color="auto" w:fill="FFFFFF"/>
              </w:rPr>
            </w:pPr>
            <w:r>
              <w:rPr>
                <w:rFonts w:ascii="宋体" w:hAnsi="宋体"/>
                <w:szCs w:val="21"/>
                <w:shd w:val="clear" w:color="auto" w:fill="FFFFFF"/>
              </w:rPr>
              <w:t>满分值</w:t>
            </w:r>
          </w:p>
        </w:tc>
      </w:tr>
      <w:tr w14:paraId="2E6D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55E4FEB9">
            <w:pPr>
              <w:spacing w:line="420" w:lineRule="exact"/>
              <w:jc w:val="left"/>
              <w:rPr>
                <w:rFonts w:ascii="宋体" w:hAnsi="宋体"/>
                <w:szCs w:val="21"/>
                <w:shd w:val="clear" w:color="auto" w:fill="FFFFFF"/>
              </w:rPr>
            </w:pPr>
            <w:r>
              <w:rPr>
                <w:rFonts w:ascii="宋体" w:hAnsi="宋体"/>
                <w:b/>
                <w:bCs/>
                <w:szCs w:val="21"/>
                <w:shd w:val="clear" w:color="auto" w:fill="FFFFFF"/>
              </w:rPr>
              <w:t>技 术</w:t>
            </w:r>
            <w:r>
              <w:rPr>
                <w:rFonts w:hint="eastAsia" w:ascii="宋体" w:hAnsi="宋体"/>
                <w:b/>
                <w:bCs/>
                <w:szCs w:val="21"/>
                <w:shd w:val="clear" w:color="auto" w:fill="FFFFFF"/>
              </w:rPr>
              <w:t xml:space="preserve"> 资 信</w:t>
            </w:r>
            <w:r>
              <w:rPr>
                <w:rFonts w:ascii="宋体" w:hAnsi="宋体"/>
                <w:b/>
                <w:bCs/>
                <w:szCs w:val="21"/>
                <w:shd w:val="clear" w:color="auto" w:fill="FFFFFF"/>
              </w:rPr>
              <w:t xml:space="preserve"> 部 分（</w:t>
            </w:r>
            <w:r>
              <w:rPr>
                <w:rFonts w:hint="eastAsia" w:ascii="宋体" w:hAnsi="宋体"/>
                <w:b/>
                <w:bCs/>
                <w:szCs w:val="21"/>
                <w:shd w:val="clear" w:color="auto" w:fill="FFFFFF"/>
                <w:lang w:val="en-US" w:eastAsia="zh-CN"/>
              </w:rPr>
              <w:t>7</w:t>
            </w:r>
            <w:r>
              <w:rPr>
                <w:rFonts w:hint="eastAsia" w:ascii="宋体" w:hAnsi="宋体"/>
                <w:b/>
                <w:bCs/>
                <w:szCs w:val="21"/>
                <w:shd w:val="clear" w:color="auto" w:fill="FFFFFF"/>
              </w:rPr>
              <w:t>0</w:t>
            </w:r>
            <w:r>
              <w:rPr>
                <w:rFonts w:ascii="宋体" w:hAnsi="宋体"/>
                <w:b/>
                <w:bCs/>
                <w:szCs w:val="21"/>
                <w:shd w:val="clear" w:color="auto" w:fill="FFFFFF"/>
              </w:rPr>
              <w:t>分）</w:t>
            </w:r>
          </w:p>
        </w:tc>
      </w:tr>
      <w:tr w14:paraId="71849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7B0CF7">
            <w:pPr>
              <w:spacing w:line="420" w:lineRule="exact"/>
              <w:jc w:val="center"/>
              <w:rPr>
                <w:rFonts w:ascii="宋体" w:hAnsi="宋体"/>
                <w:szCs w:val="21"/>
                <w:shd w:val="clear" w:color="auto" w:fill="FFFFFF"/>
              </w:rPr>
            </w:pPr>
            <w:r>
              <w:rPr>
                <w:rFonts w:ascii="宋体" w:hAnsi="宋体"/>
                <w:szCs w:val="21"/>
                <w:shd w:val="clear" w:color="auto" w:fill="FFFFFF"/>
              </w:rPr>
              <w:t>1</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435C1A">
            <w:pPr>
              <w:keepNext w:val="0"/>
              <w:keepLines w:val="0"/>
              <w:pageBreakBefore w:val="0"/>
              <w:widowControl w:val="0"/>
              <w:kinsoku/>
              <w:wordWrap/>
              <w:overflowPunct/>
              <w:topLinePunct w:val="0"/>
              <w:bidi w:val="0"/>
              <w:snapToGrid/>
              <w:spacing w:line="420" w:lineRule="exact"/>
              <w:ind w:right="0" w:rightChars="0"/>
              <w:jc w:val="center"/>
              <w:textAlignment w:val="auto"/>
              <w:rPr>
                <w:rFonts w:hint="eastAsia" w:ascii="宋体" w:hAnsi="宋体" w:eastAsia="宋体" w:cs="宋体"/>
                <w:szCs w:val="21"/>
                <w:shd w:val="clear" w:color="auto" w:fill="FFFFFF"/>
                <w:lang w:eastAsia="zh-CN"/>
              </w:rPr>
            </w:pPr>
            <w:r>
              <w:rPr>
                <w:rFonts w:hint="eastAsia" w:ascii="宋体" w:hAnsi="宋体" w:eastAsia="宋体" w:cs="宋体"/>
                <w:szCs w:val="21"/>
                <w:shd w:val="clear" w:color="auto" w:fill="FFFFFF"/>
                <w:lang w:eastAsia="zh-CN"/>
              </w:rPr>
              <w:t>过往业绩与经验</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651265">
            <w:pPr>
              <w:keepNext w:val="0"/>
              <w:keepLines w:val="0"/>
              <w:pageBreakBefore w:val="0"/>
              <w:widowControl w:val="0"/>
              <w:kinsoku/>
              <w:wordWrap/>
              <w:overflowPunct/>
              <w:topLinePunct w:val="0"/>
              <w:bidi w:val="0"/>
              <w:snapToGrid/>
              <w:spacing w:line="420" w:lineRule="exact"/>
              <w:ind w:right="0" w:rightChars="0"/>
              <w:jc w:val="left"/>
              <w:textAlignment w:val="auto"/>
              <w:rPr>
                <w:rFonts w:hint="default" w:ascii="宋体" w:hAnsi="宋体" w:eastAsia="宋体" w:cs="宋体"/>
                <w:color w:val="auto"/>
                <w:lang w:val="en-US" w:eastAsia="zh-CN"/>
              </w:rPr>
            </w:pPr>
            <w:bookmarkStart w:id="43" w:name="_GoBack"/>
            <w:r>
              <w:rPr>
                <w:rFonts w:hint="eastAsia" w:ascii="宋体" w:hAnsi="宋体" w:eastAsia="宋体" w:cs="宋体"/>
                <w:color w:val="auto"/>
                <w:lang w:eastAsia="zh-CN"/>
              </w:rPr>
              <w:t>自</w:t>
            </w:r>
            <w:r>
              <w:rPr>
                <w:rFonts w:hint="eastAsia" w:ascii="宋体" w:hAnsi="宋体" w:eastAsia="宋体" w:cs="宋体"/>
                <w:color w:val="auto"/>
                <w:lang w:val="en-US" w:eastAsia="zh-CN"/>
              </w:rPr>
              <w:t>2023年1月1日起，</w:t>
            </w:r>
            <w:r>
              <w:rPr>
                <w:rFonts w:hint="eastAsia" w:ascii="宋体" w:hAnsi="宋体" w:eastAsia="宋体" w:cs="宋体"/>
                <w:color w:val="auto"/>
                <w:lang w:eastAsia="zh-CN"/>
              </w:rPr>
              <w:t>供应商</w:t>
            </w:r>
            <w:r>
              <w:rPr>
                <w:rFonts w:hint="eastAsia" w:ascii="宋体" w:hAnsi="宋体" w:eastAsia="宋体" w:cs="宋体"/>
                <w:color w:val="auto"/>
              </w:rPr>
              <w:t>承接过景区、特色小镇、文旅街区或同类大型商演活动的NPC演绎/互动活动案例</w:t>
            </w:r>
            <w:r>
              <w:rPr>
                <w:rFonts w:hint="eastAsia" w:ascii="宋体" w:hAnsi="宋体" w:eastAsia="宋体" w:cs="宋体"/>
                <w:color w:val="auto"/>
                <w:lang w:eastAsia="zh-CN"/>
              </w:rPr>
              <w:t>，</w:t>
            </w:r>
            <w:r>
              <w:rPr>
                <w:rFonts w:hint="eastAsia" w:ascii="宋体" w:hAnsi="宋体" w:eastAsia="宋体" w:cs="宋体"/>
                <w:color w:val="auto"/>
              </w:rPr>
              <w:t>服务内容与本次需求</w:t>
            </w:r>
            <w:r>
              <w:rPr>
                <w:rFonts w:hint="eastAsia" w:ascii="宋体" w:hAnsi="宋体" w:eastAsia="宋体" w:cs="宋体"/>
                <w:color w:val="auto"/>
                <w:lang w:eastAsia="zh-CN"/>
              </w:rPr>
              <w:t>基本</w:t>
            </w:r>
            <w:r>
              <w:rPr>
                <w:rFonts w:hint="eastAsia" w:ascii="宋体" w:hAnsi="宋体" w:eastAsia="宋体" w:cs="宋体"/>
                <w:color w:val="auto"/>
              </w:rPr>
              <w:t>匹配，执行方案成熟完善，客户评价良好。</w:t>
            </w:r>
            <w:r>
              <w:rPr>
                <w:rFonts w:hint="eastAsia" w:ascii="宋体" w:hAnsi="宋体" w:eastAsia="宋体" w:cs="宋体"/>
                <w:color w:val="auto"/>
                <w:lang w:eastAsia="zh-CN"/>
              </w:rPr>
              <w:t>每提供一个得</w:t>
            </w:r>
            <w:r>
              <w:rPr>
                <w:rFonts w:hint="eastAsia" w:ascii="宋体" w:hAnsi="宋体" w:eastAsia="宋体" w:cs="宋体"/>
                <w:color w:val="auto"/>
                <w:lang w:val="en-US" w:eastAsia="zh-CN"/>
              </w:rPr>
              <w:t>10分，满分20分。</w:t>
            </w:r>
          </w:p>
          <w:bookmarkEnd w:id="43"/>
          <w:p w14:paraId="4CEBCF55">
            <w:pPr>
              <w:pStyle w:val="2"/>
              <w:keepNext w:val="0"/>
              <w:keepLines w:val="0"/>
              <w:pageBreakBefore w:val="0"/>
              <w:widowControl w:val="0"/>
              <w:kinsoku/>
              <w:wordWrap/>
              <w:overflowPunct/>
              <w:topLinePunct w:val="0"/>
              <w:bidi w:val="0"/>
              <w:snapToGrid/>
              <w:spacing w:after="0"/>
              <w:ind w:left="0" w:leftChars="0" w:right="0" w:rightChars="0" w:firstLine="0" w:firstLineChars="0"/>
              <w:textAlignment w:val="auto"/>
              <w:rPr>
                <w:rFonts w:hint="eastAsia" w:ascii="宋体" w:hAnsi="宋体" w:eastAsia="宋体" w:cs="宋体"/>
              </w:rPr>
            </w:pPr>
          </w:p>
          <w:p w14:paraId="0A99CD15">
            <w:pPr>
              <w:pStyle w:val="2"/>
              <w:keepNext w:val="0"/>
              <w:keepLines w:val="0"/>
              <w:pageBreakBefore w:val="0"/>
              <w:widowControl w:val="0"/>
              <w:kinsoku/>
              <w:wordWrap/>
              <w:overflowPunct/>
              <w:topLinePunct w:val="0"/>
              <w:bidi w:val="0"/>
              <w:snapToGrid/>
              <w:spacing w:after="0"/>
              <w:ind w:left="0" w:leftChars="0" w:right="0" w:rightChars="0" w:firstLine="0" w:firstLineChars="0"/>
              <w:textAlignment w:val="auto"/>
              <w:rPr>
                <w:rFonts w:hint="eastAsia" w:ascii="宋体" w:hAnsi="宋体" w:eastAsia="宋体" w:cs="宋体"/>
                <w:lang w:eastAsia="zh-CN"/>
              </w:rPr>
            </w:pPr>
            <w:r>
              <w:rPr>
                <w:rFonts w:hint="eastAsia" w:ascii="宋体" w:hAnsi="宋体" w:eastAsia="宋体" w:cs="宋体"/>
                <w:b/>
                <w:bCs/>
                <w:kern w:val="2"/>
                <w:sz w:val="21"/>
                <w:szCs w:val="22"/>
                <w:lang w:val="en-US" w:eastAsia="zh-CN" w:bidi="ar-SA"/>
              </w:rPr>
              <w:t>备注：</w:t>
            </w:r>
            <w:r>
              <w:rPr>
                <w:rFonts w:hint="eastAsia" w:ascii="宋体" w:hAnsi="宋体" w:eastAsia="宋体" w:cs="宋体"/>
                <w:kern w:val="2"/>
                <w:sz w:val="21"/>
                <w:szCs w:val="22"/>
                <w:lang w:val="en-US" w:eastAsia="zh-CN" w:bidi="ar-SA"/>
              </w:rPr>
              <w:t>需提供合同扫描件（至少体现服务内容、双方主体、时间））</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C2CFD8">
            <w:pPr>
              <w:spacing w:line="420" w:lineRule="exact"/>
              <w:jc w:val="center"/>
              <w:rPr>
                <w:rFonts w:ascii="宋体" w:hAnsi="宋体"/>
                <w:szCs w:val="21"/>
                <w:shd w:val="clear" w:color="auto" w:fill="FFFFFF"/>
              </w:rPr>
            </w:pPr>
            <w:r>
              <w:rPr>
                <w:rFonts w:hint="eastAsia" w:ascii="宋体" w:hAnsi="宋体"/>
                <w:szCs w:val="21"/>
                <w:shd w:val="clear" w:color="auto" w:fill="FFFFFF"/>
              </w:rPr>
              <w:t>满分</w:t>
            </w:r>
            <w:r>
              <w:rPr>
                <w:rFonts w:hint="eastAsia" w:ascii="宋体" w:hAnsi="宋体"/>
                <w:szCs w:val="21"/>
                <w:shd w:val="clear" w:color="auto" w:fill="FFFFFF"/>
                <w:lang w:val="en-US" w:eastAsia="zh-CN"/>
              </w:rPr>
              <w:t>20</w:t>
            </w:r>
            <w:r>
              <w:rPr>
                <w:rFonts w:ascii="宋体" w:hAnsi="宋体"/>
                <w:szCs w:val="21"/>
                <w:shd w:val="clear" w:color="auto" w:fill="FFFFFF"/>
              </w:rPr>
              <w:t>分</w:t>
            </w:r>
          </w:p>
        </w:tc>
      </w:tr>
      <w:tr w14:paraId="459F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A3FDAA">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2</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B3A257">
            <w:pPr>
              <w:keepNext w:val="0"/>
              <w:keepLines w:val="0"/>
              <w:pageBreakBefore w:val="0"/>
              <w:widowControl w:val="0"/>
              <w:kinsoku/>
              <w:wordWrap/>
              <w:overflowPunct/>
              <w:topLinePunct w:val="0"/>
              <w:bidi w:val="0"/>
              <w:snapToGrid/>
              <w:spacing w:line="420" w:lineRule="exact"/>
              <w:ind w:right="0" w:rightChars="0"/>
              <w:jc w:val="center"/>
              <w:textAlignment w:val="auto"/>
              <w:rPr>
                <w:rFonts w:hint="eastAsia" w:ascii="宋体" w:hAnsi="宋体" w:eastAsia="宋体" w:cs="宋体"/>
                <w:szCs w:val="21"/>
                <w:shd w:val="clear" w:color="auto" w:fill="FFFFFF"/>
                <w:lang w:eastAsia="zh-CN"/>
              </w:rPr>
            </w:pPr>
            <w:r>
              <w:rPr>
                <w:rFonts w:hint="eastAsia" w:ascii="宋体" w:hAnsi="宋体" w:eastAsia="宋体" w:cs="宋体"/>
                <w:szCs w:val="21"/>
                <w:shd w:val="clear" w:color="auto" w:fill="FFFFFF"/>
                <w:lang w:eastAsia="zh-CN"/>
              </w:rPr>
              <w:t>活动策划方案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AA996B">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1.供应商提供的方案详实完整、创意突出。利用核心景点地形营造沉浸式氛围。NPC融入景区全天候互动的设计巧妙，互动性强。（21-30分）</w:t>
            </w:r>
          </w:p>
          <w:p w14:paraId="7BE01968">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2.供应商提供的方案基本完整，但创意一般，场次、路线等安排整体合理，与景区文化结合不深，部分细节欠缺打磨。（11-20分）</w:t>
            </w:r>
          </w:p>
          <w:p w14:paraId="6882E20E">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3.供应商提供的方案极其简略，流于形式，内容空洞，缺乏可操作性。（0-</w:t>
            </w:r>
          </w:p>
          <w:p w14:paraId="31C97952">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10分）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91D907">
            <w:pPr>
              <w:spacing w:line="420" w:lineRule="exact"/>
              <w:jc w:val="center"/>
              <w:rPr>
                <w:rFonts w:hint="default" w:ascii="宋体" w:hAnsi="宋体" w:eastAsiaTheme="minorEastAsia"/>
                <w:szCs w:val="21"/>
                <w:shd w:val="clear" w:color="auto" w:fill="FFFFFF"/>
                <w:lang w:val="en-US" w:eastAsia="zh-CN"/>
              </w:rPr>
            </w:pPr>
            <w:r>
              <w:rPr>
                <w:rFonts w:hint="eastAsia" w:ascii="宋体" w:hAnsi="宋体"/>
                <w:szCs w:val="21"/>
                <w:shd w:val="clear" w:color="auto" w:fill="FFFFFF"/>
                <w:lang w:eastAsia="zh-CN"/>
              </w:rPr>
              <w:t>满分</w:t>
            </w:r>
            <w:r>
              <w:rPr>
                <w:rFonts w:hint="eastAsia" w:ascii="宋体" w:hAnsi="宋体"/>
                <w:szCs w:val="21"/>
                <w:shd w:val="clear" w:color="auto" w:fill="FFFFFF"/>
                <w:lang w:val="en-US" w:eastAsia="zh-CN"/>
              </w:rPr>
              <w:t>30分</w:t>
            </w:r>
          </w:p>
        </w:tc>
      </w:tr>
      <w:tr w14:paraId="780B2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8594EF">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3</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8539F6">
            <w:pPr>
              <w:keepNext w:val="0"/>
              <w:keepLines w:val="0"/>
              <w:pageBreakBefore w:val="0"/>
              <w:widowControl w:val="0"/>
              <w:kinsoku/>
              <w:wordWrap/>
              <w:overflowPunct/>
              <w:topLinePunct w:val="0"/>
              <w:bidi w:val="0"/>
              <w:snapToGrid/>
              <w:spacing w:line="420" w:lineRule="exact"/>
              <w:ind w:right="0" w:rightChars="0"/>
              <w:jc w:val="center"/>
              <w:textAlignment w:val="auto"/>
              <w:rPr>
                <w:rFonts w:hint="eastAsia" w:ascii="宋体" w:hAnsi="宋体" w:eastAsia="宋体" w:cs="宋体"/>
                <w:szCs w:val="21"/>
                <w:shd w:val="clear" w:color="auto" w:fill="FFFFFF"/>
                <w:lang w:eastAsia="zh-CN"/>
              </w:rPr>
            </w:pPr>
            <w:r>
              <w:rPr>
                <w:rFonts w:hint="eastAsia" w:ascii="宋体" w:hAnsi="宋体" w:eastAsia="宋体" w:cs="宋体"/>
                <w:szCs w:val="21"/>
                <w:shd w:val="clear" w:color="auto" w:fill="FFFFFF"/>
                <w:lang w:eastAsia="zh-CN"/>
              </w:rPr>
              <w:t>配套物资与保障方案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09EBC6">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1.提供全套服装、道具实物样图，风格贴合景区调性。 喷绘物料设计方案精美、信息清晰，与景区环境协调统一。包含所有物料均有详细的运输、安装、现场维护及活动后拆除撤离计划，安全保障措施和责任界定完善。（10-20分）</w:t>
            </w:r>
          </w:p>
          <w:p w14:paraId="72D60301">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2.方案基本完善，但部分细节不足（如设计稿较粗糙、撤离计划过于简略等）。（4-10分）</w:t>
            </w:r>
          </w:p>
          <w:p w14:paraId="6A2A08FA">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3.方案存在明显缺失，物料准备清单混乱，无明确可行的保障计划。（0-3分）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0D25E2">
            <w:pPr>
              <w:spacing w:line="420" w:lineRule="exact"/>
              <w:jc w:val="center"/>
              <w:rPr>
                <w:rFonts w:hint="default" w:ascii="宋体" w:hAnsi="宋体" w:eastAsiaTheme="minorEastAsia"/>
                <w:szCs w:val="21"/>
                <w:shd w:val="clear" w:color="auto" w:fill="FFFFFF"/>
                <w:lang w:val="en-US" w:eastAsia="zh-CN"/>
              </w:rPr>
            </w:pPr>
            <w:r>
              <w:rPr>
                <w:rFonts w:hint="eastAsia" w:ascii="宋体" w:hAnsi="宋体"/>
                <w:szCs w:val="21"/>
                <w:shd w:val="clear" w:color="auto" w:fill="FFFFFF"/>
                <w:lang w:eastAsia="zh-CN"/>
              </w:rPr>
              <w:t>满分</w:t>
            </w:r>
            <w:r>
              <w:rPr>
                <w:rFonts w:hint="eastAsia" w:ascii="宋体" w:hAnsi="宋体"/>
                <w:szCs w:val="21"/>
                <w:shd w:val="clear" w:color="auto" w:fill="FFFFFF"/>
                <w:lang w:val="en-US" w:eastAsia="zh-CN"/>
              </w:rPr>
              <w:t>20分</w:t>
            </w:r>
          </w:p>
        </w:tc>
      </w:tr>
      <w:tr w14:paraId="15BB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1776C6B3">
            <w:pPr>
              <w:spacing w:line="360" w:lineRule="auto"/>
              <w:jc w:val="left"/>
              <w:rPr>
                <w:rFonts w:ascii="微软雅黑" w:hAnsi="微软雅黑" w:eastAsia="微软雅黑"/>
                <w:sz w:val="24"/>
              </w:rPr>
            </w:pPr>
            <w:r>
              <w:rPr>
                <w:rFonts w:ascii="宋体" w:hAnsi="宋体"/>
                <w:b/>
                <w:bCs/>
                <w:szCs w:val="21"/>
                <w:shd w:val="clear" w:color="auto" w:fill="FFFFFF"/>
              </w:rPr>
              <w:t>商 务 部 分（</w:t>
            </w:r>
            <w:r>
              <w:rPr>
                <w:rFonts w:hint="eastAsia" w:ascii="宋体" w:hAnsi="宋体"/>
                <w:b/>
                <w:bCs/>
                <w:szCs w:val="21"/>
                <w:shd w:val="clear" w:color="auto" w:fill="FFFFFF"/>
                <w:lang w:val="en-US" w:eastAsia="zh-CN"/>
              </w:rPr>
              <w:t>3</w:t>
            </w:r>
            <w:r>
              <w:rPr>
                <w:rFonts w:hint="eastAsia" w:ascii="宋体" w:hAnsi="宋体"/>
                <w:b/>
                <w:bCs/>
                <w:szCs w:val="21"/>
                <w:shd w:val="clear" w:color="auto" w:fill="FFFFFF"/>
              </w:rPr>
              <w:t>0</w:t>
            </w:r>
            <w:r>
              <w:rPr>
                <w:rFonts w:ascii="宋体" w:hAnsi="宋体"/>
                <w:b/>
                <w:bCs/>
                <w:szCs w:val="21"/>
                <w:shd w:val="clear" w:color="auto" w:fill="FFFFFF"/>
              </w:rPr>
              <w:t>分）</w:t>
            </w:r>
          </w:p>
        </w:tc>
      </w:tr>
      <w:tr w14:paraId="0C3E0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E91846">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4</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AEF297">
            <w:pPr>
              <w:spacing w:line="420" w:lineRule="exact"/>
              <w:jc w:val="center"/>
              <w:rPr>
                <w:rFonts w:hint="eastAsia" w:ascii="宋体" w:hAnsi="宋体"/>
                <w:szCs w:val="21"/>
                <w:shd w:val="clear" w:color="auto" w:fill="FFFFFF"/>
                <w:lang w:val="en-US" w:eastAsia="zh-CN"/>
              </w:rPr>
            </w:pPr>
            <w:r>
              <w:rPr>
                <w:rFonts w:hint="eastAsia" w:ascii="宋体" w:hAnsi="宋体"/>
                <w:szCs w:val="21"/>
                <w:shd w:val="clear" w:color="auto" w:fill="FFFFFF"/>
                <w:lang w:val="en-US" w:eastAsia="zh-CN"/>
              </w:rPr>
              <w:t>报价</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28D490">
            <w:pPr>
              <w:pStyle w:val="3"/>
              <w:ind w:right="-21" w:firstLine="540"/>
            </w:pPr>
            <w:r>
              <w:rPr>
                <w:rFonts w:hint="eastAsia"/>
              </w:rPr>
              <w:t>价格分统一采用低价优先法，即满足询价文件要求且价格最低的最后报价为询价基准价，其价格分为满分</w:t>
            </w:r>
            <w:r>
              <w:rPr>
                <w:rFonts w:hint="eastAsia"/>
                <w:lang w:val="en-US" w:eastAsia="zh-CN"/>
              </w:rPr>
              <w:t>3</w:t>
            </w:r>
            <w:r>
              <w:rPr>
                <w:rFonts w:hint="eastAsia"/>
              </w:rPr>
              <w:t>0分。其他供应商的价格分统一按照下列公式计算：</w:t>
            </w:r>
          </w:p>
          <w:p w14:paraId="42E2616A">
            <w:pPr>
              <w:pStyle w:val="3"/>
              <w:ind w:right="-21" w:firstLine="540"/>
            </w:pPr>
            <w:r>
              <w:rPr>
                <w:rFonts w:hint="eastAsia"/>
              </w:rPr>
              <w:t>最后报价得分＝（询价基准价/最后报价）×</w:t>
            </w:r>
            <w:r>
              <w:rPr>
                <w:rFonts w:hint="eastAsia"/>
                <w:lang w:val="en-US" w:eastAsia="zh-CN"/>
              </w:rPr>
              <w:t>3</w:t>
            </w:r>
            <w:r>
              <w:rPr>
                <w:rFonts w:hint="eastAsia"/>
              </w:rPr>
              <w:t>0％×100</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F71F8D">
            <w:pPr>
              <w:spacing w:line="360" w:lineRule="auto"/>
              <w:jc w:val="center"/>
              <w:rPr>
                <w:rFonts w:ascii="微软雅黑" w:hAnsi="微软雅黑" w:eastAsia="微软雅黑"/>
                <w:sz w:val="24"/>
              </w:rPr>
            </w:pPr>
            <w:r>
              <w:rPr>
                <w:rFonts w:hint="eastAsia" w:ascii="'Times New Roman'" w:hAnsi="'Times New Roman'" w:eastAsia="宋体"/>
                <w:szCs w:val="21"/>
              </w:rPr>
              <w:t>满分</w:t>
            </w:r>
            <w:r>
              <w:rPr>
                <w:rFonts w:hint="eastAsia" w:ascii="'Times New Roman'" w:hAnsi="'Times New Roman'" w:eastAsia="宋体"/>
                <w:szCs w:val="21"/>
                <w:lang w:val="en-US" w:eastAsia="zh-CN"/>
              </w:rPr>
              <w:t>3</w:t>
            </w:r>
            <w:r>
              <w:rPr>
                <w:rFonts w:hint="eastAsia" w:ascii="'Times New Roman'" w:hAnsi="'Times New Roman'" w:eastAsia="宋体"/>
                <w:szCs w:val="21"/>
              </w:rPr>
              <w:t>0</w:t>
            </w:r>
            <w:r>
              <w:rPr>
                <w:rFonts w:ascii="'Times New Roman'" w:hAnsi="'Times New Roman'" w:eastAsia="'Times New Roman'"/>
                <w:szCs w:val="21"/>
              </w:rPr>
              <w:t>分</w:t>
            </w:r>
          </w:p>
        </w:tc>
      </w:tr>
      <w:tr w14:paraId="10F8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650F2C7F">
            <w:pPr>
              <w:spacing w:line="360" w:lineRule="auto"/>
              <w:jc w:val="center"/>
              <w:rPr>
                <w:rFonts w:ascii="微软雅黑" w:hAnsi="微软雅黑" w:eastAsia="微软雅黑"/>
                <w:sz w:val="24"/>
              </w:rPr>
            </w:pPr>
            <w:r>
              <w:rPr>
                <w:rFonts w:ascii="宋体" w:hAnsi="宋体"/>
                <w:b/>
                <w:bCs/>
                <w:szCs w:val="21"/>
              </w:rPr>
              <w:t>合计（100分）</w:t>
            </w:r>
          </w:p>
        </w:tc>
      </w:tr>
    </w:tbl>
    <w:p w14:paraId="41AB1377">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三、评审结果 </w:t>
      </w:r>
    </w:p>
    <w:p w14:paraId="13FCD365">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分值的确定方法：询价小组评委分别对供应商各指标进行评分，取各位评委评分之平均值，四舍五入保留至小数点后两位数，得到该供应商该指标的得分，再将各指标项得分进行汇总，得到该供应商的综合总得分。</w:t>
      </w:r>
    </w:p>
    <w:p w14:paraId="3D1DB83E">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2、询价小组</w:t>
      </w:r>
      <w:r>
        <w:rPr>
          <w:rFonts w:ascii="宋体" w:hAnsi="宋体" w:eastAsia="宋体"/>
          <w:color w:val="000000" w:themeColor="text1"/>
          <w:szCs w:val="21"/>
          <w14:textFill>
            <w14:solidFill>
              <w14:schemeClr w14:val="tx1"/>
            </w14:solidFill>
          </w14:textFill>
        </w:rPr>
        <w:t>按照得分由高到低向</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人推荐</w:t>
      </w:r>
      <w:r>
        <w:rPr>
          <w:rFonts w:hint="eastAsia" w:ascii="宋体" w:hAnsi="宋体" w:eastAsia="宋体"/>
          <w:color w:val="000000" w:themeColor="text1"/>
          <w:szCs w:val="21"/>
          <w14:textFill>
            <w14:solidFill>
              <w14:schemeClr w14:val="tx1"/>
            </w14:solidFill>
          </w14:textFill>
        </w:rPr>
        <w:t>1-3名成交候选人</w:t>
      </w:r>
      <w:r>
        <w:rPr>
          <w:rFonts w:ascii="宋体" w:hAnsi="宋体" w:eastAsia="宋体"/>
          <w:color w:val="000000" w:themeColor="text1"/>
          <w:szCs w:val="21"/>
          <w14:textFill>
            <w14:solidFill>
              <w14:schemeClr w14:val="tx1"/>
            </w14:solidFill>
          </w14:textFill>
        </w:rPr>
        <w:t>，排名第一的为第一</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候选人。若得分相同，则按技术部分得分排序，如技术部分得分相同，则</w:t>
      </w:r>
      <w:r>
        <w:rPr>
          <w:rFonts w:hint="eastAsia" w:ascii="宋体" w:hAnsi="宋体" w:eastAsia="宋体"/>
          <w:color w:val="000000" w:themeColor="text1"/>
          <w:szCs w:val="21"/>
          <w14:textFill>
            <w14:solidFill>
              <w14:schemeClr w14:val="tx1"/>
            </w14:solidFill>
          </w14:textFill>
        </w:rPr>
        <w:t>按</w:t>
      </w:r>
      <w:r>
        <w:rPr>
          <w:rFonts w:ascii="宋体" w:hAnsi="宋体" w:eastAsia="宋体"/>
          <w:color w:val="000000" w:themeColor="text1"/>
          <w:szCs w:val="21"/>
          <w14:textFill>
            <w14:solidFill>
              <w14:schemeClr w14:val="tx1"/>
            </w14:solidFill>
          </w14:textFill>
        </w:rPr>
        <w:t>报价由低到高排序，如报价仍相同，则由</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通过随机抽取的方式确定</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候选人排名顺序。</w:t>
      </w:r>
    </w:p>
    <w:p w14:paraId="4CDFC6A8">
      <w:pPr>
        <w:pStyle w:val="14"/>
        <w:ind w:firstLine="640"/>
        <w:rPr>
          <w:color w:val="000000" w:themeColor="text1"/>
          <w14:textFill>
            <w14:solidFill>
              <w14:schemeClr w14:val="tx1"/>
            </w14:solidFill>
          </w14:textFill>
        </w:rPr>
      </w:pPr>
    </w:p>
    <w:p w14:paraId="2832421B">
      <w:pPr>
        <w:rPr>
          <w:color w:val="000000" w:themeColor="text1"/>
          <w14:textFill>
            <w14:solidFill>
              <w14:schemeClr w14:val="tx1"/>
            </w14:solidFill>
          </w14:textFill>
        </w:rPr>
      </w:pPr>
    </w:p>
    <w:p w14:paraId="477C5151">
      <w:pPr>
        <w:pStyle w:val="2"/>
        <w:ind w:right="-21" w:firstLine="540"/>
        <w:rPr>
          <w:color w:val="000000" w:themeColor="text1"/>
          <w14:textFill>
            <w14:solidFill>
              <w14:schemeClr w14:val="tx1"/>
            </w14:solidFill>
          </w14:textFill>
        </w:rPr>
      </w:pPr>
    </w:p>
    <w:p w14:paraId="4AE12881">
      <w:pPr>
        <w:pStyle w:val="2"/>
        <w:ind w:right="-21" w:firstLine="540"/>
        <w:rPr>
          <w:color w:val="000000" w:themeColor="text1"/>
          <w14:textFill>
            <w14:solidFill>
              <w14:schemeClr w14:val="tx1"/>
            </w14:solidFill>
          </w14:textFill>
        </w:rPr>
      </w:pPr>
    </w:p>
    <w:p w14:paraId="7A1E3CA2">
      <w:pPr>
        <w:rPr>
          <w:rFonts w:hint="eastAsia"/>
          <w:color w:val="000000" w:themeColor="text1"/>
          <w:sz w:val="32"/>
          <w:szCs w:val="32"/>
          <w14:textFill>
            <w14:solidFill>
              <w14:schemeClr w14:val="tx1"/>
            </w14:solidFill>
          </w14:textFill>
        </w:rPr>
      </w:pPr>
      <w:bookmarkStart w:id="33" w:name="_Toc28925"/>
      <w:r>
        <w:rPr>
          <w:rFonts w:hint="eastAsia"/>
          <w:color w:val="000000" w:themeColor="text1"/>
          <w:sz w:val="32"/>
          <w:szCs w:val="32"/>
          <w14:textFill>
            <w14:solidFill>
              <w14:schemeClr w14:val="tx1"/>
            </w14:solidFill>
          </w14:textFill>
        </w:rPr>
        <w:br w:type="page"/>
      </w:r>
    </w:p>
    <w:p w14:paraId="44D3B660">
      <w:pPr>
        <w:pStyle w:val="4"/>
        <w:spacing w:line="240" w:lineRule="auto"/>
        <w:jc w:val="center"/>
        <w:rPr>
          <w:rFonts w:ascii="宋体" w:hAnsi="宋体" w:eastAsia="宋体"/>
          <w:color w:val="000000" w:themeColor="text1"/>
          <w:sz w:val="24"/>
          <w:szCs w:val="24"/>
          <w14:textFill>
            <w14:solidFill>
              <w14:schemeClr w14:val="tx1"/>
            </w14:solidFill>
          </w14:textFill>
        </w:rPr>
      </w:pPr>
      <w:r>
        <w:rPr>
          <w:rFonts w:hint="eastAsia"/>
          <w:color w:val="000000" w:themeColor="text1"/>
          <w:sz w:val="32"/>
          <w:szCs w:val="32"/>
          <w14:textFill>
            <w14:solidFill>
              <w14:schemeClr w14:val="tx1"/>
            </w14:solidFill>
          </w14:textFill>
        </w:rPr>
        <w:t>第四章 采购需求</w:t>
      </w:r>
      <w:bookmarkEnd w:id="33"/>
    </w:p>
    <w:p w14:paraId="477B76E2">
      <w:pPr>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一、项目概况：</w:t>
      </w:r>
    </w:p>
    <w:p w14:paraId="61CAC041">
      <w:pPr>
        <w:spacing w:line="360" w:lineRule="auto"/>
        <w:ind w:firstLine="480" w:firstLineChars="200"/>
        <w:rPr>
          <w:rFonts w:hint="eastAsia" w:ascii="宋体" w:hAnsi="宋体" w:eastAsia="宋体"/>
          <w:bCs/>
          <w:color w:val="000000" w:themeColor="text1"/>
          <w:sz w:val="24"/>
          <w:lang w:val="en-US" w:eastAsia="zh-CN"/>
          <w14:textFill>
            <w14:solidFill>
              <w14:schemeClr w14:val="tx1"/>
            </w14:solidFill>
          </w14:textFill>
        </w:rPr>
      </w:pPr>
      <w:r>
        <w:rPr>
          <w:rFonts w:hint="eastAsia" w:ascii="宋体" w:hAnsi="宋体" w:eastAsia="宋体"/>
          <w:bCs/>
          <w:color w:val="000000" w:themeColor="text1"/>
          <w:sz w:val="24"/>
          <w:lang w:val="en-US" w:eastAsia="zh-CN"/>
          <w14:textFill>
            <w14:solidFill>
              <w14:schemeClr w14:val="tx1"/>
            </w14:solidFill>
          </w14:textFill>
        </w:rPr>
        <w:t>2026年端午节临近，为丰富游客假日游览体验，采购“端午”假期活动执行服务，在“端午”假期开展互动游戏挑战活动，游戏主要包括：斗牛机挑战、砸钉子、投沙包、立瓶子、桌面冰壶、竹圈套宝、投壶、夹弹珠等互动挑战游戏，本次活动需配备15名及以上NPC演员负责各游戏点位与游客互动。</w:t>
      </w:r>
    </w:p>
    <w:p w14:paraId="266C34E0">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二、供应商资格要求：</w:t>
      </w:r>
    </w:p>
    <w:p w14:paraId="7069560F">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详见磋商公告</w:t>
      </w:r>
      <w:r>
        <w:rPr>
          <w:rFonts w:ascii="宋体" w:hAnsi="宋体" w:eastAsia="宋体"/>
          <w:color w:val="000000" w:themeColor="text1"/>
          <w:sz w:val="24"/>
          <w:szCs w:val="24"/>
          <w14:textFill>
            <w14:solidFill>
              <w14:schemeClr w14:val="tx1"/>
            </w14:solidFill>
          </w14:textFill>
        </w:rPr>
        <w:t>。</w:t>
      </w:r>
    </w:p>
    <w:p w14:paraId="5FAE6E42">
      <w:pPr>
        <w:numPr>
          <w:ilvl w:val="0"/>
          <w:numId w:val="2"/>
        </w:numPr>
        <w:spacing w:line="360" w:lineRule="auto"/>
        <w:ind w:left="0" w:leftChars="0" w:firstLine="0" w:firstLineChars="0"/>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合同主要条款：</w:t>
      </w:r>
    </w:p>
    <w:p w14:paraId="7A198A5D">
      <w:pPr>
        <w:pStyle w:val="2"/>
        <w:numPr>
          <w:ilvl w:val="0"/>
          <w:numId w:val="0"/>
        </w:numPr>
        <w:ind w:leftChars="0" w:right="-21" w:rightChars="-10"/>
        <w:rPr>
          <w:rFonts w:hint="default" w:eastAsia="仿宋_GB2312"/>
          <w:lang w:val="en-US" w:eastAsia="zh-CN"/>
        </w:rPr>
      </w:pPr>
      <w:r>
        <w:rPr>
          <w:rFonts w:hint="eastAsia" w:ascii="宋体" w:hAnsi="宋体" w:eastAsia="宋体" w:cstheme="minorBidi"/>
          <w:b/>
          <w:color w:val="000000" w:themeColor="text1"/>
          <w:kern w:val="2"/>
          <w:sz w:val="24"/>
          <w:szCs w:val="22"/>
          <w:lang w:val="en-US" w:eastAsia="zh-CN" w:bidi="ar-SA"/>
          <w14:textFill>
            <w14:solidFill>
              <w14:schemeClr w14:val="tx1"/>
            </w14:solidFill>
          </w14:textFill>
        </w:rPr>
        <w:t>1、活动时间：</w:t>
      </w:r>
      <w:r>
        <w:rPr>
          <w:rFonts w:hint="eastAsia" w:ascii="宋体" w:hAnsi="宋体" w:eastAsia="宋体" w:cstheme="minorBidi"/>
          <w:bCs/>
          <w:color w:val="000000" w:themeColor="text1"/>
          <w:kern w:val="2"/>
          <w:sz w:val="24"/>
          <w:szCs w:val="22"/>
          <w:lang w:val="en-US" w:eastAsia="zh-CN" w:bidi="ar-SA"/>
          <w14:textFill>
            <w14:solidFill>
              <w14:schemeClr w14:val="tx1"/>
            </w14:solidFill>
          </w14:textFill>
        </w:rPr>
        <w:t>2026年6月19日-2026年6月21日</w:t>
      </w:r>
    </w:p>
    <w:p w14:paraId="0B325EFF">
      <w:pPr>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
          <w:color w:val="000000" w:themeColor="text1"/>
          <w:sz w:val="24"/>
          <w:lang w:val="en-US" w:eastAsia="zh-CN"/>
          <w14:textFill>
            <w14:solidFill>
              <w14:schemeClr w14:val="tx1"/>
            </w14:solidFill>
          </w14:textFill>
        </w:rPr>
        <w:t>2</w:t>
      </w:r>
      <w:r>
        <w:rPr>
          <w:rFonts w:ascii="宋体" w:hAnsi="宋体" w:eastAsia="宋体"/>
          <w:b/>
          <w:color w:val="000000" w:themeColor="text1"/>
          <w:sz w:val="24"/>
          <w14:textFill>
            <w14:solidFill>
              <w14:schemeClr w14:val="tx1"/>
            </w14:solidFill>
          </w14:textFill>
        </w:rPr>
        <w:t>、付款方式：</w:t>
      </w:r>
      <w:r>
        <w:rPr>
          <w:rFonts w:hint="eastAsia" w:ascii="宋体" w:hAnsi="宋体" w:eastAsia="宋体"/>
          <w:bCs/>
          <w:color w:val="000000" w:themeColor="text1"/>
          <w:sz w:val="24"/>
          <w14:textFill>
            <w14:solidFill>
              <w14:schemeClr w14:val="tx1"/>
            </w14:solidFill>
          </w14:textFill>
        </w:rPr>
        <w:t>经采购人验收合格后一次性支付。</w:t>
      </w:r>
    </w:p>
    <w:p w14:paraId="452BE106">
      <w:pPr>
        <w:spacing w:line="360" w:lineRule="auto"/>
        <w:rPr>
          <w:rFonts w:hint="eastAsia" w:ascii="Times New Roman" w:hAnsi="Times New Roman" w:cs="Times New Roman" w:eastAsiaTheme="minorEastAsia"/>
          <w:color w:val="000000"/>
          <w:sz w:val="24"/>
          <w:szCs w:val="24"/>
          <w:lang w:val="en-US" w:eastAsia="zh-CN"/>
        </w:rPr>
      </w:pPr>
      <w:r>
        <w:rPr>
          <w:rFonts w:hint="eastAsia" w:ascii="宋体" w:hAnsi="宋体" w:eastAsia="宋体"/>
          <w:b/>
          <w:sz w:val="24"/>
          <w:lang w:val="en-US" w:eastAsia="zh-CN"/>
        </w:rPr>
        <w:t>3</w:t>
      </w:r>
      <w:r>
        <w:rPr>
          <w:rFonts w:ascii="宋体" w:hAnsi="宋体" w:eastAsia="宋体"/>
          <w:b/>
          <w:sz w:val="24"/>
        </w:rPr>
        <w:t>、合同争议处理：</w:t>
      </w:r>
      <w:r>
        <w:rPr>
          <w:rFonts w:ascii="宋体" w:hAnsi="宋体" w:eastAsia="宋体"/>
          <w:sz w:val="24"/>
        </w:rPr>
        <w:t>采购合同在履行过程中发生的争议，由双方当事人协商解决，协商解决不成的，</w:t>
      </w:r>
      <w:r>
        <w:rPr>
          <w:rFonts w:hint="eastAsia" w:ascii="宋体" w:hAnsi="宋体" w:eastAsia="宋体"/>
          <w:sz w:val="24"/>
        </w:rPr>
        <w:t>提交当地仲裁委员会仲裁。</w:t>
      </w:r>
    </w:p>
    <w:p w14:paraId="36E26EE7">
      <w:pPr>
        <w:numPr>
          <w:ilvl w:val="0"/>
          <w:numId w:val="0"/>
        </w:numPr>
        <w:spacing w:line="360" w:lineRule="auto"/>
        <w:jc w:val="left"/>
        <w:rPr>
          <w:rFonts w:hint="eastAsia" w:ascii="宋体" w:hAnsi="宋体" w:eastAsia="宋体"/>
          <w:b/>
          <w:color w:val="000000" w:themeColor="text1"/>
          <w:sz w:val="24"/>
          <w:lang w:val="en-US" w:eastAsia="zh-CN"/>
          <w14:textFill>
            <w14:solidFill>
              <w14:schemeClr w14:val="tx1"/>
            </w14:solidFill>
          </w14:textFill>
        </w:rPr>
      </w:pPr>
      <w:r>
        <w:rPr>
          <w:rFonts w:hint="eastAsia" w:ascii="宋体" w:hAnsi="宋体" w:eastAsia="宋体"/>
          <w:b/>
          <w:color w:val="000000" w:themeColor="text1"/>
          <w:sz w:val="24"/>
          <w:lang w:val="en-US" w:eastAsia="zh-CN"/>
          <w14:textFill>
            <w14:solidFill>
              <w14:schemeClr w14:val="tx1"/>
            </w14:solidFill>
          </w14:textFill>
        </w:rPr>
        <w:t>四、服务要求：</w:t>
      </w:r>
    </w:p>
    <w:p w14:paraId="3DCF714F">
      <w:pPr>
        <w:numPr>
          <w:ilvl w:val="0"/>
          <w:numId w:val="0"/>
        </w:numPr>
        <w:spacing w:line="360" w:lineRule="auto"/>
        <w:jc w:val="left"/>
        <w:rPr>
          <w:rFonts w:hint="eastAsia" w:ascii="宋体" w:hAnsi="宋体" w:eastAsia="宋体" w:cstheme="minorBidi"/>
          <w:b/>
          <w:kern w:val="2"/>
          <w:sz w:val="24"/>
          <w:szCs w:val="22"/>
          <w:lang w:val="en-US" w:eastAsia="zh-CN" w:bidi="ar-SA"/>
        </w:rPr>
      </w:pPr>
      <w:r>
        <w:rPr>
          <w:rFonts w:hint="eastAsia" w:ascii="宋体" w:hAnsi="宋体" w:eastAsia="宋体" w:cstheme="minorBidi"/>
          <w:b/>
          <w:kern w:val="2"/>
          <w:sz w:val="24"/>
          <w:szCs w:val="22"/>
          <w:lang w:val="en-US" w:eastAsia="zh-CN" w:bidi="ar-SA"/>
        </w:rPr>
        <w:t>（一）NPC演员配置与要求</w:t>
      </w:r>
    </w:p>
    <w:p w14:paraId="477AE53F">
      <w:pPr>
        <w:pStyle w:val="2"/>
        <w:ind w:left="0" w:leftChars="0" w:right="-21" w:firstLine="0" w:firstLineChars="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1.  人员数量：配备15名及以上专业NPC演员，均需具备演绎相关经验，形象气质贴合景区文化主题（可适配古风、民俗、人文等风格）。</w:t>
      </w:r>
    </w:p>
    <w:p w14:paraId="4CBC41B8">
      <w:pPr>
        <w:pStyle w:val="2"/>
        <w:ind w:left="0" w:leftChars="0" w:right="-21" w:firstLine="0" w:firstLineChars="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2.  人员分工：售票点和奖品兑换点各安排不低于2人；同时要确保</w:t>
      </w:r>
      <w:r>
        <w:rPr>
          <w:rFonts w:hint="eastAsia" w:ascii="宋体" w:hAnsi="宋体" w:eastAsia="宋体"/>
          <w:bCs/>
          <w:color w:val="000000" w:themeColor="text1"/>
          <w:sz w:val="24"/>
          <w:lang w:val="en-US" w:eastAsia="zh-CN"/>
          <w14:textFill>
            <w14:solidFill>
              <w14:schemeClr w14:val="tx1"/>
            </w14:solidFill>
          </w14:textFill>
        </w:rPr>
        <w:t>斗牛机挑战、砸钉子、投沙包、立瓶子、桌面冰壶、竹圈套宝、投壶、夹弹珠等互动挑战游戏在活动期间不间断执行</w:t>
      </w:r>
      <w:r>
        <w:rPr>
          <w:rFonts w:hint="eastAsia" w:ascii="宋体" w:hAnsi="宋体" w:eastAsia="宋体" w:cstheme="minorBidi"/>
          <w:kern w:val="2"/>
          <w:sz w:val="24"/>
          <w:szCs w:val="22"/>
          <w:lang w:val="en-US" w:eastAsia="zh-CN" w:bidi="ar-SA"/>
        </w:rPr>
        <w:t>。</w:t>
      </w:r>
    </w:p>
    <w:p w14:paraId="10912371">
      <w:pPr>
        <w:pStyle w:val="2"/>
        <w:ind w:left="0" w:leftChars="0" w:right="-21" w:firstLine="0" w:firstLineChars="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3.  专业要求：演员需提前熟悉浮槎山景点情况、历史文化、传说典故，能够应对游客的咨询服务，具备良好的沟通能力和应急处理能力，可灵活应对游客各类互动需求，全程保持热情饱满的状态。</w:t>
      </w:r>
    </w:p>
    <w:p w14:paraId="1C834733">
      <w:pPr>
        <w:numPr>
          <w:ilvl w:val="0"/>
          <w:numId w:val="0"/>
        </w:numPr>
        <w:spacing w:line="360" w:lineRule="auto"/>
        <w:jc w:val="left"/>
        <w:rPr>
          <w:rFonts w:hint="eastAsia" w:ascii="宋体" w:hAnsi="宋体" w:eastAsia="宋体" w:cstheme="minorBidi"/>
          <w:b/>
          <w:kern w:val="2"/>
          <w:sz w:val="24"/>
          <w:szCs w:val="22"/>
          <w:highlight w:val="none"/>
          <w:lang w:val="en-US" w:eastAsia="zh-CN" w:bidi="ar-SA"/>
        </w:rPr>
      </w:pPr>
      <w:r>
        <w:rPr>
          <w:rFonts w:hint="eastAsia" w:ascii="宋体" w:hAnsi="宋体" w:eastAsia="宋体" w:cstheme="minorBidi"/>
          <w:b/>
          <w:kern w:val="2"/>
          <w:sz w:val="24"/>
          <w:szCs w:val="22"/>
          <w:highlight w:val="none"/>
          <w:lang w:val="en-US" w:eastAsia="zh-CN" w:bidi="ar-SA"/>
        </w:rPr>
        <w:t>（二）配套服务保障</w:t>
      </w:r>
    </w:p>
    <w:p w14:paraId="27451591">
      <w:pPr>
        <w:pStyle w:val="2"/>
        <w:ind w:left="0" w:leftChars="0" w:right="-21" w:firstLine="0" w:firstLineChars="0"/>
        <w:rPr>
          <w:rFonts w:hint="eastAsia" w:ascii="宋体" w:hAnsi="宋体" w:eastAsia="宋体" w:cstheme="minorBidi"/>
          <w:kern w:val="2"/>
          <w:sz w:val="24"/>
          <w:szCs w:val="22"/>
          <w:highlight w:val="none"/>
          <w:lang w:val="en-US" w:eastAsia="zh-CN" w:bidi="ar-SA"/>
        </w:rPr>
      </w:pPr>
      <w:r>
        <w:rPr>
          <w:rFonts w:hint="eastAsia" w:ascii="宋体" w:hAnsi="宋体" w:eastAsia="宋体" w:cstheme="minorBidi"/>
          <w:kern w:val="2"/>
          <w:sz w:val="24"/>
          <w:szCs w:val="22"/>
          <w:highlight w:val="none"/>
          <w:lang w:val="en-US" w:eastAsia="zh-CN" w:bidi="ar-SA"/>
        </w:rPr>
        <w:t>1. 服装及道具：根据活动主题，为NPC演员配备贴合角色的服装、道具，确保道具完好、干净整洁，符合景区文化调性，所有服装和道具由服务提供方负责筹备、清洗、维护。</w:t>
      </w:r>
    </w:p>
    <w:p w14:paraId="69394661">
      <w:pPr>
        <w:pStyle w:val="2"/>
        <w:ind w:left="0" w:leftChars="0" w:right="-21" w:firstLine="0" w:firstLineChars="0"/>
        <w:rPr>
          <w:rFonts w:hint="eastAsia" w:ascii="宋体" w:hAnsi="宋体" w:eastAsia="宋体" w:cstheme="minorBidi"/>
          <w:kern w:val="2"/>
          <w:sz w:val="24"/>
          <w:szCs w:val="22"/>
          <w:highlight w:val="none"/>
          <w:lang w:val="en-US" w:eastAsia="zh-CN" w:bidi="ar-SA"/>
        </w:rPr>
      </w:pPr>
      <w:r>
        <w:rPr>
          <w:rFonts w:hint="eastAsia" w:ascii="宋体" w:hAnsi="宋体" w:eastAsia="宋体" w:cstheme="minorBidi"/>
          <w:kern w:val="2"/>
          <w:sz w:val="24"/>
          <w:szCs w:val="22"/>
          <w:highlight w:val="none"/>
          <w:lang w:val="en-US" w:eastAsia="zh-CN" w:bidi="ar-SA"/>
        </w:rPr>
        <w:t>2.喷绘广告物料：根据活动主题及景区场地需求，筹备各类喷绘广告物料，用于活动宣传、场地布置及氛围营造，包括但不限于活动主题喷绘背景板、互动游戏玩法介绍喷绘、活动指引喷绘、场地氛围喷绘等。喷绘物料需贴合浮槎山景区文化调性，设计风格统一、内容清晰醒目，尺寸适配活动场地及景区展示需求；服务提供方负责喷绘物料的设计、制作、安装及活动后的拆除、清理，确保物料安装牢固、无破损、无污渍，不影响景区原有环境，活动结束后及时清理，恢复场地原貌。</w:t>
      </w:r>
      <w:bookmarkStart w:id="34" w:name="_Toc32389"/>
    </w:p>
    <w:p w14:paraId="7FBC1FAD">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7ABC21C">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37E3968F">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701F612A">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0C22F1FA">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59B2710B">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202F1706">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C51EB4D">
      <w:pPr>
        <w:pStyle w:val="2"/>
        <w:rPr>
          <w:rFonts w:hint="eastAsia"/>
        </w:rPr>
      </w:pPr>
    </w:p>
    <w:p w14:paraId="5557828D">
      <w:pPr>
        <w:pStyle w:val="2"/>
        <w:rPr>
          <w:rFonts w:hint="eastAsia"/>
        </w:rPr>
      </w:pPr>
    </w:p>
    <w:p w14:paraId="026A53F5">
      <w:pPr>
        <w:pStyle w:val="2"/>
        <w:rPr>
          <w:rFonts w:hint="eastAsia"/>
        </w:rPr>
      </w:pPr>
    </w:p>
    <w:p w14:paraId="1F07EC4E">
      <w:pPr>
        <w:pStyle w:val="2"/>
        <w:rPr>
          <w:rFonts w:hint="eastAsia"/>
        </w:rPr>
      </w:pPr>
    </w:p>
    <w:p w14:paraId="36EA44BB">
      <w:pPr>
        <w:pStyle w:val="2"/>
        <w:rPr>
          <w:rFonts w:hint="eastAsia"/>
        </w:rPr>
      </w:pPr>
    </w:p>
    <w:p w14:paraId="57EDA2CA">
      <w:pPr>
        <w:pStyle w:val="2"/>
        <w:rPr>
          <w:rFonts w:hint="eastAsia"/>
        </w:rPr>
      </w:pPr>
    </w:p>
    <w:p w14:paraId="00454848">
      <w:pPr>
        <w:pStyle w:val="2"/>
        <w:rPr>
          <w:rFonts w:hint="eastAsia"/>
        </w:rPr>
      </w:pPr>
    </w:p>
    <w:p w14:paraId="34D08789">
      <w:pPr>
        <w:pStyle w:val="2"/>
        <w:rPr>
          <w:rFonts w:hint="eastAsia"/>
        </w:rPr>
      </w:pPr>
    </w:p>
    <w:p w14:paraId="04792238">
      <w:pPr>
        <w:pStyle w:val="2"/>
        <w:rPr>
          <w:rFonts w:hint="eastAsia"/>
        </w:rPr>
      </w:pPr>
    </w:p>
    <w:p w14:paraId="3DF670F4">
      <w:pPr>
        <w:pStyle w:val="2"/>
        <w:rPr>
          <w:rFonts w:hint="eastAsia"/>
        </w:rPr>
      </w:pPr>
    </w:p>
    <w:p w14:paraId="6DBD1E04">
      <w:pPr>
        <w:pStyle w:val="2"/>
        <w:rPr>
          <w:rFonts w:hint="eastAsia"/>
        </w:rPr>
      </w:pPr>
    </w:p>
    <w:p w14:paraId="484196AC">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6B65428">
      <w:pPr>
        <w:keepNext/>
        <w:keepLines/>
        <w:spacing w:line="360" w:lineRule="auto"/>
        <w:ind w:firstLine="420"/>
        <w:jc w:val="center"/>
        <w:outlineLvl w:val="0"/>
        <w:rPr>
          <w:rFonts w:hAnsi="宋体" w:cs="宋体"/>
          <w:b/>
          <w:bCs/>
          <w:kern w:val="44"/>
          <w:sz w:val="32"/>
          <w:szCs w:val="44"/>
        </w:rPr>
      </w:pPr>
      <w:r>
        <w:rPr>
          <w:rFonts w:hint="eastAsia"/>
          <w:b/>
          <w:bCs/>
          <w:color w:val="000000" w:themeColor="text1"/>
          <w:sz w:val="40"/>
          <w:szCs w:val="40"/>
          <w14:textFill>
            <w14:solidFill>
              <w14:schemeClr w14:val="tx1"/>
            </w14:solidFill>
          </w14:textFill>
        </w:rPr>
        <w:t xml:space="preserve">第五章 </w:t>
      </w:r>
      <w:bookmarkStart w:id="35" w:name="_Toc28799375"/>
      <w:bookmarkStart w:id="36" w:name="_Toc32021"/>
      <w:r>
        <w:rPr>
          <w:rFonts w:hint="eastAsia"/>
          <w:b/>
          <w:bCs/>
          <w:color w:val="000000" w:themeColor="text1"/>
          <w:sz w:val="40"/>
          <w:szCs w:val="40"/>
          <w14:textFill>
            <w14:solidFill>
              <w14:schemeClr w14:val="tx1"/>
            </w14:solidFill>
          </w14:textFill>
        </w:rPr>
        <w:t>合同条款及格式</w:t>
      </w:r>
      <w:bookmarkEnd w:id="34"/>
      <w:bookmarkEnd w:id="35"/>
      <w:bookmarkEnd w:id="36"/>
    </w:p>
    <w:p w14:paraId="58EFFCE5">
      <w:pPr>
        <w:jc w:val="center"/>
        <w:rPr>
          <w:color w:val="000000" w:themeColor="text1"/>
          <w:sz w:val="40"/>
          <w:szCs w:val="40"/>
          <w14:textFill>
            <w14:solidFill>
              <w14:schemeClr w14:val="tx1"/>
            </w14:solidFill>
          </w14:textFill>
        </w:rPr>
      </w:pPr>
      <w:r>
        <w:rPr>
          <w:rFonts w:hint="eastAsia" w:hAnsi="宋体" w:cs="宋体"/>
          <w:bCs/>
          <w:kern w:val="44"/>
          <w:sz w:val="32"/>
          <w:szCs w:val="44"/>
        </w:rPr>
        <w:t>（</w:t>
      </w:r>
      <w:r>
        <w:rPr>
          <w:rFonts w:hint="eastAsia" w:ascii="宋体" w:hAnsi="宋体"/>
          <w:b/>
          <w:sz w:val="24"/>
          <w:szCs w:val="24"/>
        </w:rPr>
        <w:t>自行拟定</w:t>
      </w:r>
      <w:r>
        <w:rPr>
          <w:rFonts w:hint="eastAsia" w:hAnsi="宋体" w:cs="宋体"/>
          <w:bCs/>
          <w:kern w:val="44"/>
          <w:sz w:val="32"/>
          <w:szCs w:val="44"/>
        </w:rPr>
        <w:t>）</w:t>
      </w:r>
      <w:bookmarkStart w:id="37" w:name="第一部分___协议书"/>
      <w:bookmarkEnd w:id="37"/>
      <w:bookmarkStart w:id="38" w:name="第五章__工程量清单"/>
      <w:bookmarkEnd w:id="38"/>
      <w:bookmarkStart w:id="39" w:name="_bookmark4"/>
      <w:bookmarkEnd w:id="39"/>
      <w:bookmarkStart w:id="40" w:name="_Toc1450"/>
    </w:p>
    <w:p w14:paraId="0BE2E64C">
      <w:pPr>
        <w:pStyle w:val="4"/>
        <w:jc w:val="center"/>
        <w:rPr>
          <w:color w:val="000000" w:themeColor="text1"/>
          <w:sz w:val="40"/>
          <w:szCs w:val="40"/>
          <w14:textFill>
            <w14:solidFill>
              <w14:schemeClr w14:val="tx1"/>
            </w14:solidFill>
          </w14:textFill>
        </w:rPr>
      </w:pPr>
    </w:p>
    <w:p w14:paraId="6FCA60C7">
      <w:pPr>
        <w:pStyle w:val="4"/>
        <w:jc w:val="center"/>
        <w:rPr>
          <w:color w:val="000000" w:themeColor="text1"/>
          <w:sz w:val="40"/>
          <w:szCs w:val="40"/>
          <w14:textFill>
            <w14:solidFill>
              <w14:schemeClr w14:val="tx1"/>
            </w14:solidFill>
          </w14:textFill>
        </w:rPr>
      </w:pPr>
    </w:p>
    <w:p w14:paraId="7EDB9DA6">
      <w:pPr>
        <w:pStyle w:val="4"/>
        <w:jc w:val="center"/>
        <w:rPr>
          <w:color w:val="000000" w:themeColor="text1"/>
          <w:sz w:val="40"/>
          <w:szCs w:val="40"/>
          <w14:textFill>
            <w14:solidFill>
              <w14:schemeClr w14:val="tx1"/>
            </w14:solidFill>
          </w14:textFill>
        </w:rPr>
      </w:pPr>
    </w:p>
    <w:p w14:paraId="3A1110F6">
      <w:pPr>
        <w:rPr>
          <w:color w:val="000000" w:themeColor="text1"/>
          <w:sz w:val="40"/>
          <w:szCs w:val="40"/>
          <w14:textFill>
            <w14:solidFill>
              <w14:schemeClr w14:val="tx1"/>
            </w14:solidFill>
          </w14:textFill>
        </w:rPr>
      </w:pPr>
    </w:p>
    <w:p w14:paraId="1BE992BA">
      <w:pPr>
        <w:pStyle w:val="2"/>
        <w:rPr>
          <w:color w:val="000000" w:themeColor="text1"/>
          <w:sz w:val="40"/>
          <w:szCs w:val="40"/>
          <w14:textFill>
            <w14:solidFill>
              <w14:schemeClr w14:val="tx1"/>
            </w14:solidFill>
          </w14:textFill>
        </w:rPr>
      </w:pPr>
    </w:p>
    <w:p w14:paraId="1D5C87E5">
      <w:pPr>
        <w:pStyle w:val="2"/>
        <w:rPr>
          <w:color w:val="000000" w:themeColor="text1"/>
          <w:sz w:val="40"/>
          <w:szCs w:val="40"/>
          <w14:textFill>
            <w14:solidFill>
              <w14:schemeClr w14:val="tx1"/>
            </w14:solidFill>
          </w14:textFill>
        </w:rPr>
      </w:pPr>
    </w:p>
    <w:p w14:paraId="68D6930D">
      <w:pPr>
        <w:pStyle w:val="2"/>
        <w:rPr>
          <w:color w:val="000000" w:themeColor="text1"/>
          <w:sz w:val="40"/>
          <w:szCs w:val="40"/>
          <w14:textFill>
            <w14:solidFill>
              <w14:schemeClr w14:val="tx1"/>
            </w14:solidFill>
          </w14:textFill>
        </w:rPr>
      </w:pPr>
    </w:p>
    <w:p w14:paraId="3301614D">
      <w:pPr>
        <w:pStyle w:val="2"/>
        <w:rPr>
          <w:color w:val="000000" w:themeColor="text1"/>
          <w:sz w:val="40"/>
          <w:szCs w:val="40"/>
          <w14:textFill>
            <w14:solidFill>
              <w14:schemeClr w14:val="tx1"/>
            </w14:solidFill>
          </w14:textFill>
        </w:rPr>
      </w:pPr>
    </w:p>
    <w:p w14:paraId="066FA996">
      <w:pPr>
        <w:pStyle w:val="2"/>
        <w:rPr>
          <w:color w:val="000000" w:themeColor="text1"/>
          <w:sz w:val="40"/>
          <w:szCs w:val="40"/>
          <w14:textFill>
            <w14:solidFill>
              <w14:schemeClr w14:val="tx1"/>
            </w14:solidFill>
          </w14:textFill>
        </w:rPr>
      </w:pPr>
    </w:p>
    <w:p w14:paraId="694B735C">
      <w:pPr>
        <w:pStyle w:val="2"/>
        <w:rPr>
          <w:color w:val="000000" w:themeColor="text1"/>
          <w:sz w:val="40"/>
          <w:szCs w:val="40"/>
          <w14:textFill>
            <w14:solidFill>
              <w14:schemeClr w14:val="tx1"/>
            </w14:solidFill>
          </w14:textFill>
        </w:rPr>
      </w:pPr>
    </w:p>
    <w:p w14:paraId="42ACD7EF">
      <w:pPr>
        <w:rPr>
          <w:color w:val="000000" w:themeColor="text1"/>
          <w:sz w:val="40"/>
          <w:szCs w:val="40"/>
          <w14:textFill>
            <w14:solidFill>
              <w14:schemeClr w14:val="tx1"/>
            </w14:solidFill>
          </w14:textFill>
        </w:rPr>
      </w:pPr>
    </w:p>
    <w:p w14:paraId="27DD50E1">
      <w:pPr>
        <w:pStyle w:val="4"/>
        <w:jc w:val="center"/>
        <w:rPr>
          <w:color w:val="000000" w:themeColor="text1"/>
          <w:sz w:val="40"/>
          <w:szCs w:val="40"/>
          <w14:textFill>
            <w14:solidFill>
              <w14:schemeClr w14:val="tx1"/>
            </w14:solidFill>
          </w14:textFill>
        </w:rPr>
      </w:pPr>
      <w:r>
        <w:rPr>
          <w:rFonts w:hint="eastAsia"/>
          <w:color w:val="000000" w:themeColor="text1"/>
          <w:sz w:val="40"/>
          <w:szCs w:val="40"/>
          <w14:textFill>
            <w14:solidFill>
              <w14:schemeClr w14:val="tx1"/>
            </w14:solidFill>
          </w14:textFill>
        </w:rPr>
        <w:t>第六章  响应文件格式</w:t>
      </w:r>
      <w:bookmarkEnd w:id="40"/>
    </w:p>
    <w:p w14:paraId="563CA5ED">
      <w:pPr>
        <w:snapToGrid w:val="0"/>
        <w:spacing w:line="360" w:lineRule="auto"/>
        <w:jc w:val="right"/>
        <w:rPr>
          <w:rFonts w:ascii="微软雅黑" w:hAnsi="微软雅黑" w:eastAsia="微软雅黑"/>
          <w:color w:val="000000" w:themeColor="text1"/>
          <w:sz w:val="24"/>
          <w:szCs w:val="24"/>
          <w14:textFill>
            <w14:solidFill>
              <w14:schemeClr w14:val="tx1"/>
            </w14:solidFill>
          </w14:textFill>
        </w:rPr>
      </w:pPr>
    </w:p>
    <w:p w14:paraId="1D9A9827">
      <w:pPr>
        <w:spacing w:line="360" w:lineRule="auto"/>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正本/副本</w:t>
      </w:r>
    </w:p>
    <w:p w14:paraId="7A5B455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06A6B4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14D7EEF">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44"/>
          <w:szCs w:val="44"/>
          <w:u w:val="single"/>
          <w14:textFill>
            <w14:solidFill>
              <w14:schemeClr w14:val="tx1"/>
            </w14:solidFill>
          </w14:textFill>
        </w:rPr>
        <w:t>             </w:t>
      </w:r>
      <w:r>
        <w:rPr>
          <w:rFonts w:ascii="宋体" w:hAnsi="宋体" w:eastAsia="宋体"/>
          <w:b/>
          <w:bCs/>
          <w:color w:val="000000" w:themeColor="text1"/>
          <w:sz w:val="44"/>
          <w:szCs w:val="44"/>
          <w14:textFill>
            <w14:solidFill>
              <w14:schemeClr w14:val="tx1"/>
            </w14:solidFill>
          </w14:textFill>
        </w:rPr>
        <w:t>项目</w:t>
      </w:r>
    </w:p>
    <w:p w14:paraId="118A1A8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09A4CC6">
      <w:pPr>
        <w:spacing w:line="360" w:lineRule="auto"/>
        <w:jc w:val="center"/>
        <w:rPr>
          <w:rFonts w:ascii="微软雅黑" w:hAnsi="微软雅黑" w:eastAsia="微软雅黑"/>
          <w:color w:val="000000" w:themeColor="text1"/>
          <w:sz w:val="32"/>
          <w:szCs w:val="32"/>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响 应 文 件</w:t>
      </w:r>
    </w:p>
    <w:p w14:paraId="54A02A57">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757CD513">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0254C050">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28F38EFB">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FAAD2D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C694DF6">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5893FF9">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项目名称：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p>
    <w:p w14:paraId="2E5C013E">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供应商名称：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w:t>
      </w:r>
      <w:r>
        <w:rPr>
          <w:rFonts w:hint="eastAsia" w:ascii="宋体" w:hAnsi="宋体" w:eastAsia="宋体"/>
          <w:b/>
          <w:bCs/>
          <w:color w:val="000000" w:themeColor="text1"/>
          <w:sz w:val="24"/>
          <w:szCs w:val="24"/>
          <w14:textFill>
            <w14:solidFill>
              <w14:schemeClr w14:val="tx1"/>
            </w14:solidFill>
          </w14:textFill>
        </w:rPr>
        <w:t>签</w:t>
      </w:r>
      <w:r>
        <w:rPr>
          <w:rFonts w:ascii="宋体" w:hAnsi="宋体" w:eastAsia="宋体"/>
          <w:b/>
          <w:bCs/>
          <w:color w:val="000000" w:themeColor="text1"/>
          <w:sz w:val="24"/>
          <w:szCs w:val="24"/>
          <w14:textFill>
            <w14:solidFill>
              <w14:schemeClr w14:val="tx1"/>
            </w14:solidFill>
          </w14:textFill>
        </w:rPr>
        <w:t>章）</w:t>
      </w:r>
    </w:p>
    <w:p w14:paraId="3AA4729C">
      <w:pPr>
        <w:spacing w:before="48" w:after="48" w:line="360" w:lineRule="auto"/>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日  期：</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年</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月</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日</w:t>
      </w:r>
    </w:p>
    <w:p w14:paraId="3A406E4F">
      <w:pPr>
        <w:pStyle w:val="14"/>
        <w:ind w:left="0" w:firstLine="0" w:firstLineChars="0"/>
        <w:jc w:val="center"/>
        <w:rPr>
          <w:rFonts w:ascii="宋体" w:hAnsi="宋体" w:eastAsia="宋体" w:cs="宋体"/>
          <w:b/>
          <w:bCs/>
          <w:color w:val="000000" w:themeColor="text1"/>
          <w:szCs w:val="32"/>
          <w14:textFill>
            <w14:solidFill>
              <w14:schemeClr w14:val="tx1"/>
            </w14:solidFill>
          </w14:textFill>
        </w:rPr>
      </w:pPr>
      <w:r>
        <w:rPr>
          <w:color w:val="000000" w:themeColor="text1"/>
          <w14:textFill>
            <w14:solidFill>
              <w14:schemeClr w14:val="tx1"/>
            </w14:solidFill>
          </w14:textFill>
        </w:rPr>
        <w:br w:type="page"/>
      </w:r>
      <w:r>
        <w:rPr>
          <w:rFonts w:hint="eastAsia" w:ascii="宋体" w:hAnsi="宋体" w:eastAsia="宋体" w:cs="宋体"/>
          <w:b/>
          <w:bCs/>
          <w:color w:val="000000" w:themeColor="text1"/>
          <w:szCs w:val="32"/>
          <w14:textFill>
            <w14:solidFill>
              <w14:schemeClr w14:val="tx1"/>
            </w14:solidFill>
          </w14:textFill>
        </w:rPr>
        <w:t>一、响应函</w:t>
      </w:r>
    </w:p>
    <w:p w14:paraId="4F27EAA6">
      <w:pPr>
        <w:tabs>
          <w:tab w:val="center" w:pos="4819"/>
          <w:tab w:val="left" w:pos="7020"/>
        </w:tabs>
        <w:adjustRightInd w:val="0"/>
        <w:snapToGrid w:val="0"/>
        <w:spacing w:line="384" w:lineRule="auto"/>
        <w:jc w:val="left"/>
        <w:rPr>
          <w:color w:val="000000" w:themeColor="text1"/>
          <w:szCs w:val="24"/>
          <w14:textFill>
            <w14:solidFill>
              <w14:schemeClr w14:val="tx1"/>
            </w14:solidFill>
          </w14:textFill>
        </w:rPr>
      </w:pPr>
      <w:r>
        <w:rPr>
          <w:color w:val="000000" w:themeColor="text1"/>
          <w:szCs w:val="24"/>
          <w14:textFill>
            <w14:solidFill>
              <w14:schemeClr w14:val="tx1"/>
            </w14:solidFill>
          </w14:textFill>
        </w:rPr>
        <w:t>致</w:t>
      </w:r>
      <w:r>
        <w:rPr>
          <w:rFonts w:hint="eastAsia"/>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w:t>
      </w:r>
    </w:p>
    <w:p w14:paraId="38FE7491">
      <w:pPr>
        <w:tabs>
          <w:tab w:val="left" w:pos="1080"/>
        </w:tabs>
        <w:adjustRightInd w:val="0"/>
        <w:snapToGrid w:val="0"/>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在考察了现场和研究了</w:t>
      </w:r>
      <w:r>
        <w:rPr>
          <w:rFonts w:hint="eastAsia"/>
          <w:color w:val="000000" w:themeColor="text1"/>
          <w:szCs w:val="24"/>
          <w14:textFill>
            <w14:solidFill>
              <w14:schemeClr w14:val="tx1"/>
            </w14:solidFill>
          </w14:textFill>
        </w:rPr>
        <w:t>本询价文件</w:t>
      </w:r>
      <w:r>
        <w:rPr>
          <w:color w:val="000000" w:themeColor="text1"/>
          <w:szCs w:val="24"/>
          <w14:textFill>
            <w14:solidFill>
              <w14:schemeClr w14:val="tx1"/>
            </w14:solidFill>
          </w14:textFill>
        </w:rPr>
        <w:t>以及补充通知或修改</w:t>
      </w:r>
      <w:r>
        <w:rPr>
          <w:rFonts w:hint="eastAsia"/>
          <w:color w:val="000000" w:themeColor="text1"/>
          <w:szCs w:val="24"/>
          <w14:textFill>
            <w14:solidFill>
              <w14:schemeClr w14:val="tx1"/>
            </w14:solidFill>
          </w14:textFill>
        </w:rPr>
        <w:t>文件</w:t>
      </w:r>
      <w:r>
        <w:rPr>
          <w:color w:val="000000" w:themeColor="text1"/>
          <w:szCs w:val="24"/>
          <w14:textFill>
            <w14:solidFill>
              <w14:schemeClr w14:val="tx1"/>
            </w14:solidFill>
          </w14:textFill>
        </w:rPr>
        <w:t>后，</w:t>
      </w:r>
      <w:r>
        <w:rPr>
          <w:b/>
          <w:color w:val="000000" w:themeColor="text1"/>
          <w:szCs w:val="24"/>
          <w14:textFill>
            <w14:solidFill>
              <w14:schemeClr w14:val="tx1"/>
            </w14:solidFill>
          </w14:textFill>
        </w:rPr>
        <w:t>我方愿以</w:t>
      </w:r>
      <w:r>
        <w:rPr>
          <w:rFonts w:hint="eastAsia"/>
          <w:b/>
          <w:color w:val="000000" w:themeColor="text1"/>
          <w:szCs w:val="24"/>
          <w14:textFill>
            <w14:solidFill>
              <w14:schemeClr w14:val="tx1"/>
            </w14:solidFill>
          </w14:textFill>
        </w:rPr>
        <w:t>合计报价：（大写）</w:t>
      </w:r>
      <w:r>
        <w:rPr>
          <w:rFonts w:hint="eastAsia"/>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元（小写￥</w:t>
      </w:r>
      <w:r>
        <w:rPr>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 xml:space="preserve">元） </w:t>
      </w:r>
      <w:r>
        <w:rPr>
          <w:color w:val="000000" w:themeColor="text1"/>
          <w:szCs w:val="24"/>
          <w14:textFill>
            <w14:solidFill>
              <w14:schemeClr w14:val="tx1"/>
            </w14:solidFill>
          </w14:textFill>
        </w:rPr>
        <w:t>承担</w:t>
      </w:r>
      <w:r>
        <w:rPr>
          <w:rFonts w:hint="eastAsia"/>
          <w:color w:val="000000" w:themeColor="text1"/>
          <w:szCs w:val="24"/>
          <w14:textFill>
            <w14:solidFill>
              <w14:schemeClr w14:val="tx1"/>
            </w14:solidFill>
          </w14:textFill>
        </w:rPr>
        <w:t>本项目</w:t>
      </w:r>
      <w:r>
        <w:rPr>
          <w:color w:val="000000" w:themeColor="text1"/>
          <w:szCs w:val="24"/>
          <w14:textFill>
            <w14:solidFill>
              <w14:schemeClr w14:val="tx1"/>
            </w14:solidFill>
          </w14:textFill>
        </w:rPr>
        <w:t>全部工作</w:t>
      </w:r>
      <w:r>
        <w:rPr>
          <w:rFonts w:hint="eastAsia"/>
          <w:color w:val="000000" w:themeColor="text1"/>
          <w:szCs w:val="24"/>
          <w14:textFill>
            <w14:solidFill>
              <w14:schemeClr w14:val="tx1"/>
            </w14:solidFill>
          </w14:textFill>
        </w:rPr>
        <w:t>，具体报价见报价明细表：</w:t>
      </w:r>
    </w:p>
    <w:p w14:paraId="622D3CE4">
      <w:pPr>
        <w:adjustRightInd w:val="0"/>
        <w:snapToGrid w:val="0"/>
        <w:spacing w:line="384"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2、</w:t>
      </w:r>
      <w:r>
        <w:rPr>
          <w:color w:val="000000" w:themeColor="text1"/>
          <w:szCs w:val="24"/>
          <w14:textFill>
            <w14:solidFill>
              <w14:schemeClr w14:val="tx1"/>
            </w14:solidFill>
          </w14:textFill>
        </w:rPr>
        <w:t>如果贵方接受我方</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，我方保证</w:t>
      </w:r>
      <w:r>
        <w:rPr>
          <w:rFonts w:hint="eastAsia"/>
          <w:color w:val="000000" w:themeColor="text1"/>
          <w:szCs w:val="24"/>
          <w14:textFill>
            <w14:solidFill>
              <w14:schemeClr w14:val="tx1"/>
            </w14:solidFill>
          </w14:textFill>
        </w:rPr>
        <w:t>按询价文件</w:t>
      </w:r>
      <w:r>
        <w:rPr>
          <w:color w:val="000000" w:themeColor="text1"/>
          <w:szCs w:val="24"/>
          <w14:textFill>
            <w14:solidFill>
              <w14:schemeClr w14:val="tx1"/>
            </w14:solidFill>
          </w14:textFill>
        </w:rPr>
        <w:t>规定完成合同规定的全部工作。</w:t>
      </w:r>
    </w:p>
    <w:p w14:paraId="730E3067">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我方同意在</w:t>
      </w:r>
      <w:r>
        <w:rPr>
          <w:rFonts w:hint="eastAsia"/>
          <w:color w:val="000000" w:themeColor="text1"/>
          <w:szCs w:val="24"/>
          <w14:textFill>
            <w14:solidFill>
              <w14:schemeClr w14:val="tx1"/>
            </w14:solidFill>
          </w14:textFill>
        </w:rPr>
        <w:t>询价文件规定的有效期</w:t>
      </w:r>
      <w:r>
        <w:rPr>
          <w:color w:val="000000" w:themeColor="text1"/>
          <w:szCs w:val="24"/>
          <w14:textFill>
            <w14:solidFill>
              <w14:schemeClr w14:val="tx1"/>
            </w14:solidFill>
          </w14:textFill>
        </w:rPr>
        <w:t>内遵守本投标。在该期限满期之前，本</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对我方始终有约束力，并可随时被接受。</w:t>
      </w:r>
    </w:p>
    <w:p w14:paraId="7366CBED">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在正式合同协议制定和签署之前，本</w:t>
      </w:r>
      <w:r>
        <w:rPr>
          <w:rFonts w:hint="eastAsia"/>
          <w:color w:val="000000" w:themeColor="text1"/>
          <w:szCs w:val="24"/>
          <w14:textFill>
            <w14:solidFill>
              <w14:schemeClr w14:val="tx1"/>
            </w14:solidFill>
          </w14:textFill>
        </w:rPr>
        <w:t>响应文件书</w:t>
      </w:r>
      <w:r>
        <w:rPr>
          <w:color w:val="000000" w:themeColor="text1"/>
          <w:szCs w:val="24"/>
          <w14:textFill>
            <w14:solidFill>
              <w14:schemeClr w14:val="tx1"/>
            </w14:solidFill>
          </w14:textFill>
        </w:rPr>
        <w:t>连同贵方的中标通知书应成为约束</w:t>
      </w:r>
      <w:r>
        <w:rPr>
          <w:rFonts w:hint="eastAsia"/>
          <w:color w:val="000000" w:themeColor="text1"/>
          <w:szCs w:val="24"/>
          <w14:textFill>
            <w14:solidFill>
              <w14:schemeClr w14:val="tx1"/>
            </w14:solidFill>
          </w14:textFill>
        </w:rPr>
        <w:t>双</w:t>
      </w:r>
      <w:r>
        <w:rPr>
          <w:color w:val="000000" w:themeColor="text1"/>
          <w:szCs w:val="24"/>
          <w14:textFill>
            <w14:solidFill>
              <w14:schemeClr w14:val="tx1"/>
            </w14:solidFill>
          </w14:textFill>
        </w:rPr>
        <w:t>方的合同。</w:t>
      </w:r>
    </w:p>
    <w:p w14:paraId="567D651E">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5、我方同意按照询价文件的要求递交询价保证金。并且承诺，在我方成为合同签字人后拒绝签订合同，我方将放弃要求退还该保证金的权力。</w:t>
      </w:r>
    </w:p>
    <w:p w14:paraId="199C287E">
      <w:pPr>
        <w:snapToGrid w:val="0"/>
        <w:spacing w:line="384" w:lineRule="auto"/>
        <w:ind w:left="239" w:leftChars="114"/>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6、一旦我方中标，我方承诺将在</w:t>
      </w:r>
      <w:r>
        <w:rPr>
          <w:color w:val="000000" w:themeColor="text1"/>
          <w:szCs w:val="24"/>
          <w14:textFill>
            <w14:solidFill>
              <w14:schemeClr w14:val="tx1"/>
            </w14:solidFill>
          </w14:textFill>
        </w:rPr>
        <w:t>接到中标通知书后</w:t>
      </w:r>
      <w:r>
        <w:rPr>
          <w:rFonts w:hint="eastAsia"/>
          <w:color w:val="000000" w:themeColor="text1"/>
          <w:szCs w:val="24"/>
          <w14:textFill>
            <w14:solidFill>
              <w14:schemeClr w14:val="tx1"/>
            </w14:solidFill>
          </w14:textFill>
        </w:rPr>
        <w:t>3日内</w:t>
      </w:r>
      <w:r>
        <w:rPr>
          <w:color w:val="000000" w:themeColor="text1"/>
          <w:szCs w:val="24"/>
          <w14:textFill>
            <w14:solidFill>
              <w14:schemeClr w14:val="tx1"/>
            </w14:solidFill>
          </w14:textFill>
        </w:rPr>
        <w:t>签订合同。</w:t>
      </w:r>
    </w:p>
    <w:p w14:paraId="437038F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7、我方为本项目提交的投标书一式贰份，其中正本壹份、副本壹份。</w:t>
      </w:r>
    </w:p>
    <w:p w14:paraId="545EC38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8、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14:paraId="4863F148">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供应商名称</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（签章）</w:t>
      </w:r>
    </w:p>
    <w:p w14:paraId="6B20B62E">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日  期：</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通讯地址：</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w:t>
      </w:r>
    </w:p>
    <w:p w14:paraId="33F8C3A5">
      <w:pPr>
        <w:spacing w:line="384" w:lineRule="auto"/>
        <w:ind w:firstLine="420" w:firstLineChars="200"/>
        <w:rPr>
          <w:color w:val="000000" w:themeColor="text1"/>
          <w:szCs w:val="24"/>
          <w:u w:val="single"/>
          <w14:textFill>
            <w14:solidFill>
              <w14:schemeClr w14:val="tx1"/>
            </w14:solidFill>
          </w14:textFill>
        </w:rPr>
      </w:pPr>
      <w:r>
        <w:rPr>
          <w:rFonts w:hint="eastAsia"/>
          <w:color w:val="000000" w:themeColor="text1"/>
          <w:szCs w:val="24"/>
          <w14:textFill>
            <w14:solidFill>
              <w14:schemeClr w14:val="tx1"/>
            </w14:solidFill>
          </w14:textFill>
        </w:rPr>
        <w:t>电   话：</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传   真：</w:t>
      </w:r>
      <w:r>
        <w:rPr>
          <w:rFonts w:hint="eastAsia"/>
          <w:color w:val="000000" w:themeColor="text1"/>
          <w:szCs w:val="24"/>
          <w:u w:val="single"/>
          <w14:textFill>
            <w14:solidFill>
              <w14:schemeClr w14:val="tx1"/>
            </w14:solidFill>
          </w14:textFill>
        </w:rPr>
        <w:t xml:space="preserve">                    </w:t>
      </w:r>
    </w:p>
    <w:p w14:paraId="33556A18">
      <w:pPr>
        <w:pStyle w:val="2"/>
        <w:ind w:right="-21" w:firstLine="540"/>
      </w:pPr>
    </w:p>
    <w:p w14:paraId="3790CA06">
      <w:pPr>
        <w:adjustRightInd w:val="0"/>
        <w:snapToGrid w:val="0"/>
        <w:spacing w:line="384" w:lineRule="auto"/>
        <w:ind w:firstLine="420" w:firstLineChars="200"/>
        <w:jc w:val="right"/>
        <w:rPr>
          <w:color w:val="000000" w:themeColor="text1"/>
          <w:sz w:val="28"/>
          <w:szCs w:val="28"/>
          <w14:textFill>
            <w14:solidFill>
              <w14:schemeClr w14:val="tx1"/>
            </w14:solidFill>
          </w14:textFill>
        </w:rPr>
      </w:pPr>
      <w:r>
        <w:rPr>
          <w:color w:val="000000" w:themeColor="text1"/>
          <w:szCs w:val="24"/>
          <w14:textFill>
            <w14:solidFill>
              <w14:schemeClr w14:val="tx1"/>
            </w14:solidFill>
          </w14:textFill>
        </w:rPr>
        <w:t>年　　月　　日</w:t>
      </w:r>
    </w:p>
    <w:p w14:paraId="213212BA">
      <w:pPr>
        <w:spacing w:line="360" w:lineRule="auto"/>
        <w:jc w:val="left"/>
        <w:rPr>
          <w:rFonts w:ascii="黑体" w:hAnsi="黑体" w:eastAsia="黑体"/>
          <w:color w:val="000000" w:themeColor="text1"/>
          <w:sz w:val="32"/>
          <w:szCs w:val="32"/>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br w:type="page"/>
      </w:r>
      <w:r>
        <w:rPr>
          <w:rFonts w:ascii="黑体" w:hAnsi="黑体" w:eastAsia="黑体"/>
          <w:color w:val="000000" w:themeColor="text1"/>
          <w:sz w:val="32"/>
          <w:szCs w:val="32"/>
          <w14:textFill>
            <w14:solidFill>
              <w14:schemeClr w14:val="tx1"/>
            </w14:solidFill>
          </w14:textFill>
        </w:rPr>
        <w:t>附录：供应商诚信承诺书</w:t>
      </w:r>
    </w:p>
    <w:p w14:paraId="7C2F7D34">
      <w:pPr>
        <w:widowControl/>
        <w:jc w:val="lef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我单位参加本次采购活动，郑重承诺如下：</w:t>
      </w:r>
    </w:p>
    <w:p w14:paraId="05E24DC0">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1.本项目提供的所有资料都是真实有效、准确完整。如发现提供虚假资料或与事实不符，同意取消投标和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17CF3AC7">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2．本项目无资质挂靠、串标、围标情形。否则，同意取消投标和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7CDEB4A6">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3．本次</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如我方为</w:t>
      </w:r>
      <w:r>
        <w:rPr>
          <w:rFonts w:hint="eastAsia" w:ascii="宋体" w:hAnsi="宋体" w:eastAsia="宋体"/>
          <w:color w:val="000000" w:themeColor="text1"/>
          <w:szCs w:val="21"/>
          <w14:textFill>
            <w14:solidFill>
              <w14:schemeClr w14:val="tx1"/>
            </w14:solidFill>
          </w14:textFill>
        </w:rPr>
        <w:t>成交供应商</w:t>
      </w:r>
      <w:r>
        <w:rPr>
          <w:rFonts w:ascii="宋体" w:hAnsi="宋体" w:eastAsia="宋体"/>
          <w:color w:val="000000" w:themeColor="text1"/>
          <w:szCs w:val="21"/>
          <w14:textFill>
            <w14:solidFill>
              <w14:schemeClr w14:val="tx1"/>
            </w14:solidFill>
          </w14:textFill>
        </w:rPr>
        <w:t>，除不可抗力外，决不因任何原因放弃</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2957EBC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r>
        <w:rPr>
          <w:rFonts w:ascii="宋体" w:hAnsi="宋体" w:eastAsia="宋体"/>
          <w:color w:val="000000" w:themeColor="text1"/>
          <w:szCs w:val="21"/>
          <w14:textFill>
            <w14:solidFill>
              <w14:schemeClr w14:val="tx1"/>
            </w14:solidFill>
          </w14:textFill>
        </w:rPr>
        <w:t>．我方</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后，严格按照</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文件和我单位投标文件的约定签订合同。</w:t>
      </w:r>
    </w:p>
    <w:p w14:paraId="3AF7A928">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r>
        <w:rPr>
          <w:rFonts w:ascii="宋体" w:hAnsi="宋体" w:eastAsia="宋体"/>
          <w:color w:val="000000" w:themeColor="text1"/>
          <w:szCs w:val="21"/>
          <w14:textFill>
            <w14:solidFill>
              <w14:schemeClr w14:val="tx1"/>
            </w14:solidFill>
          </w14:textFill>
        </w:rPr>
        <w:t>．我方达不到</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公告</w:t>
      </w:r>
      <w:r>
        <w:rPr>
          <w:rFonts w:hint="eastAsia" w:ascii="宋体" w:hAnsi="宋体" w:eastAsia="宋体"/>
          <w:color w:val="000000" w:themeColor="text1"/>
          <w:szCs w:val="21"/>
          <w14:textFill>
            <w14:solidFill>
              <w14:schemeClr w14:val="tx1"/>
            </w14:solidFill>
          </w14:textFill>
        </w:rPr>
        <w:t>供应商</w:t>
      </w:r>
      <w:r>
        <w:rPr>
          <w:rFonts w:ascii="宋体" w:hAnsi="宋体" w:eastAsia="宋体"/>
          <w:color w:val="000000" w:themeColor="text1"/>
          <w:szCs w:val="21"/>
          <w14:textFill>
            <w14:solidFill>
              <w14:schemeClr w14:val="tx1"/>
            </w14:solidFill>
          </w14:textFill>
        </w:rPr>
        <w:t>资格要求条件参与投标或被行政主管部门、监督管理部门等暂停、同意视为弄虚作假进行处理。</w:t>
      </w:r>
    </w:p>
    <w:p w14:paraId="21DD91A9">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r>
        <w:rPr>
          <w:rFonts w:ascii="宋体" w:hAnsi="宋体" w:eastAsia="宋体"/>
          <w:color w:val="000000" w:themeColor="text1"/>
          <w:szCs w:val="21"/>
          <w14:textFill>
            <w14:solidFill>
              <w14:schemeClr w14:val="tx1"/>
            </w14:solidFill>
          </w14:textFill>
        </w:rPr>
        <w:t>．我方参加采购</w:t>
      </w:r>
      <w:r>
        <w:rPr>
          <w:rFonts w:hint="eastAsia" w:ascii="宋体" w:hAnsi="宋体" w:eastAsia="宋体"/>
          <w:color w:val="000000" w:themeColor="text1"/>
          <w:szCs w:val="21"/>
          <w14:textFill>
            <w14:solidFill>
              <w14:schemeClr w14:val="tx1"/>
            </w14:solidFill>
          </w14:textFill>
        </w:rPr>
        <w:t>绝</w:t>
      </w:r>
      <w:r>
        <w:rPr>
          <w:rFonts w:ascii="宋体" w:hAnsi="宋体" w:eastAsia="宋体"/>
          <w:color w:val="000000" w:themeColor="text1"/>
          <w:szCs w:val="21"/>
          <w14:textFill>
            <w14:solidFill>
              <w14:schemeClr w14:val="tx1"/>
            </w14:solidFill>
          </w14:textFill>
        </w:rPr>
        <w:t>不故意编制非实质性响应</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文件（如报价高于或等于该项目最高限价等）。否则，同意视为串通</w:t>
      </w:r>
      <w:r>
        <w:rPr>
          <w:rFonts w:hint="eastAsia" w:ascii="宋体" w:hAnsi="宋体" w:eastAsia="宋体"/>
          <w:color w:val="000000" w:themeColor="text1"/>
          <w:szCs w:val="21"/>
          <w14:textFill>
            <w14:solidFill>
              <w14:schemeClr w14:val="tx1"/>
            </w14:solidFill>
          </w14:textFill>
        </w:rPr>
        <w:t>投标</w:t>
      </w:r>
      <w:r>
        <w:rPr>
          <w:rFonts w:ascii="宋体" w:hAnsi="宋体" w:eastAsia="宋体"/>
          <w:color w:val="000000" w:themeColor="text1"/>
          <w:szCs w:val="21"/>
          <w14:textFill>
            <w14:solidFill>
              <w14:schemeClr w14:val="tx1"/>
            </w14:solidFill>
          </w14:textFill>
        </w:rPr>
        <w:t>进行处理。</w:t>
      </w:r>
    </w:p>
    <w:p w14:paraId="0FEFC47A">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r>
        <w:rPr>
          <w:rFonts w:ascii="宋体" w:hAnsi="宋体" w:eastAsia="宋体"/>
          <w:color w:val="000000" w:themeColor="text1"/>
          <w:szCs w:val="21"/>
          <w14:textFill>
            <w14:solidFill>
              <w14:schemeClr w14:val="tx1"/>
            </w14:solidFill>
          </w14:textFill>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14:paraId="176C0F94">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8</w:t>
      </w:r>
      <w:r>
        <w:rPr>
          <w:rFonts w:ascii="宋体" w:hAnsi="宋体" w:eastAsia="宋体"/>
          <w:color w:val="000000" w:themeColor="text1"/>
          <w:szCs w:val="21"/>
          <w14:textFill>
            <w14:solidFill>
              <w14:schemeClr w14:val="tx1"/>
            </w14:solidFill>
          </w14:textFill>
        </w:rPr>
        <w:t>．我单位承诺不存在以下不良信用记录情形：</w:t>
      </w:r>
    </w:p>
    <w:p w14:paraId="43D67EFE">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(1)供应商被人民法院列入失信被执行人的； </w:t>
      </w:r>
    </w:p>
    <w:p w14:paraId="6348B092">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(2)供应商被工商行政管理部门列入企业经营异常名录的； </w:t>
      </w:r>
    </w:p>
    <w:p w14:paraId="2BC28CC2">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(3)供应商被税务部门列入重大税收违法案件当事人名单的。 </w:t>
      </w:r>
    </w:p>
    <w:p w14:paraId="6FD0753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出现违反上述承诺情形之一的，我方同意询价保证金不予退还，愿意公开披露我单位违反承诺的不良行为信息，愿意接受处罚并承担所有经济损失和法律责任。</w:t>
      </w:r>
    </w:p>
    <w:p w14:paraId="5E554D22">
      <w:pPr>
        <w:wordWrap w:val="0"/>
        <w:spacing w:line="500" w:lineRule="exact"/>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Cs w:val="21"/>
          <w14:textFill>
            <w14:solidFill>
              <w14:schemeClr w14:val="tx1"/>
            </w14:solidFill>
          </w14:textFill>
        </w:rPr>
        <w:t>供应商：（</w:t>
      </w:r>
      <w:r>
        <w:rPr>
          <w:rFonts w:hint="eastAsia" w:ascii="宋体" w:hAnsi="宋体" w:eastAsia="宋体"/>
          <w:b/>
          <w:bCs/>
          <w:color w:val="000000" w:themeColor="text1"/>
          <w:szCs w:val="21"/>
          <w14:textFill>
            <w14:solidFill>
              <w14:schemeClr w14:val="tx1"/>
            </w14:solidFill>
          </w14:textFill>
        </w:rPr>
        <w:t>签</w:t>
      </w:r>
      <w:r>
        <w:rPr>
          <w:rFonts w:ascii="宋体" w:hAnsi="宋体" w:eastAsia="宋体"/>
          <w:b/>
          <w:bCs/>
          <w:color w:val="000000" w:themeColor="text1"/>
          <w:szCs w:val="21"/>
          <w14:textFill>
            <w14:solidFill>
              <w14:schemeClr w14:val="tx1"/>
            </w14:solidFill>
          </w14:textFill>
        </w:rPr>
        <w:t>章）</w:t>
      </w:r>
      <w:r>
        <w:rPr>
          <w:rFonts w:hint="eastAsia" w:ascii="宋体" w:hAnsi="宋体" w:eastAsia="宋体"/>
          <w:b/>
          <w:bCs/>
          <w:color w:val="000000" w:themeColor="text1"/>
          <w:szCs w:val="21"/>
          <w14:textFill>
            <w14:solidFill>
              <w14:schemeClr w14:val="tx1"/>
            </w14:solidFill>
          </w14:textFill>
        </w:rPr>
        <w:t xml:space="preserve"> </w:t>
      </w:r>
      <w:r>
        <w:rPr>
          <w:rFonts w:ascii="宋体" w:hAnsi="宋体" w:eastAsia="宋体"/>
          <w:b/>
          <w:bCs/>
          <w:color w:val="000000" w:themeColor="text1"/>
          <w:szCs w:val="21"/>
          <w14:textFill>
            <w14:solidFill>
              <w14:schemeClr w14:val="tx1"/>
            </w14:solidFill>
          </w14:textFill>
        </w:rPr>
        <w:t xml:space="preserve">                   </w:t>
      </w:r>
    </w:p>
    <w:p w14:paraId="3E39BB72">
      <w:pPr>
        <w:spacing w:line="500" w:lineRule="exact"/>
        <w:jc w:val="righ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年    月    日</w:t>
      </w:r>
    </w:p>
    <w:p w14:paraId="753F33CE">
      <w:pPr>
        <w:pStyle w:val="14"/>
        <w:ind w:firstLine="640"/>
        <w:rPr>
          <w:rFonts w:ascii="宋体" w:hAnsi="宋体" w:eastAsia="宋体"/>
          <w:color w:val="000000" w:themeColor="text1"/>
          <w:szCs w:val="21"/>
          <w14:textFill>
            <w14:solidFill>
              <w14:schemeClr w14:val="tx1"/>
            </w14:solidFill>
          </w14:textFill>
        </w:rPr>
      </w:pPr>
    </w:p>
    <w:p w14:paraId="09AAE010">
      <w:pPr>
        <w:rPr>
          <w:rFonts w:ascii="宋体" w:hAnsi="宋体" w:eastAsia="宋体"/>
          <w:color w:val="000000" w:themeColor="text1"/>
          <w:szCs w:val="21"/>
          <w14:textFill>
            <w14:solidFill>
              <w14:schemeClr w14:val="tx1"/>
            </w14:solidFill>
          </w14:textFill>
        </w:rPr>
      </w:pPr>
    </w:p>
    <w:p w14:paraId="615FEAF8">
      <w:pPr>
        <w:pStyle w:val="2"/>
        <w:ind w:right="-21" w:firstLine="540"/>
        <w:rPr>
          <w:rFonts w:ascii="宋体" w:hAnsi="宋体" w:eastAsia="宋体"/>
          <w:color w:val="000000" w:themeColor="text1"/>
          <w:szCs w:val="21"/>
          <w14:textFill>
            <w14:solidFill>
              <w14:schemeClr w14:val="tx1"/>
            </w14:solidFill>
          </w14:textFill>
        </w:rPr>
      </w:pPr>
    </w:p>
    <w:p w14:paraId="1FCFBC1A">
      <w:pPr>
        <w:pStyle w:val="2"/>
        <w:ind w:right="-21" w:firstLine="540"/>
        <w:rPr>
          <w:rFonts w:ascii="宋体" w:hAnsi="宋体" w:eastAsia="宋体"/>
          <w:color w:val="000000" w:themeColor="text1"/>
          <w:szCs w:val="21"/>
          <w14:textFill>
            <w14:solidFill>
              <w14:schemeClr w14:val="tx1"/>
            </w14:solidFill>
          </w14:textFill>
        </w:rPr>
      </w:pPr>
    </w:p>
    <w:p w14:paraId="7745F8CA">
      <w:pPr>
        <w:pStyle w:val="2"/>
        <w:ind w:right="-21" w:firstLine="540"/>
        <w:rPr>
          <w:rFonts w:ascii="宋体" w:hAnsi="宋体" w:eastAsia="宋体"/>
          <w:color w:val="000000" w:themeColor="text1"/>
          <w:szCs w:val="21"/>
          <w14:textFill>
            <w14:solidFill>
              <w14:schemeClr w14:val="tx1"/>
            </w14:solidFill>
          </w14:textFill>
        </w:rPr>
      </w:pPr>
    </w:p>
    <w:p w14:paraId="230160A1">
      <w:pPr>
        <w:pStyle w:val="2"/>
        <w:ind w:right="-21" w:firstLine="540"/>
        <w:rPr>
          <w:rFonts w:ascii="宋体" w:hAnsi="宋体" w:eastAsia="宋体"/>
          <w:color w:val="000000" w:themeColor="text1"/>
          <w:szCs w:val="21"/>
          <w14:textFill>
            <w14:solidFill>
              <w14:schemeClr w14:val="tx1"/>
            </w14:solidFill>
          </w14:textFill>
        </w:rPr>
      </w:pPr>
    </w:p>
    <w:p w14:paraId="17EAB72B"/>
    <w:p w14:paraId="2022CE8B">
      <w:pPr>
        <w:pStyle w:val="14"/>
        <w:ind w:left="0" w:firstLine="0" w:firstLineChars="0"/>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法定代表人身份证明</w:t>
      </w:r>
    </w:p>
    <w:p w14:paraId="634D481B">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3BFD5AFF">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供应商名称：</w:t>
      </w:r>
      <w:r>
        <w:rPr>
          <w:rFonts w:ascii="宋体" w:hAnsi="宋体" w:eastAsia="宋体"/>
          <w:color w:val="000000" w:themeColor="text1"/>
          <w:sz w:val="24"/>
          <w:szCs w:val="24"/>
          <w:u w:val="single"/>
          <w14:textFill>
            <w14:solidFill>
              <w14:schemeClr w14:val="tx1"/>
            </w14:solidFill>
          </w14:textFill>
        </w:rPr>
        <w:t>                </w:t>
      </w:r>
    </w:p>
    <w:p w14:paraId="1A41BB61">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6204B3B">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姓名：</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性别：</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年龄：</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 </w:t>
      </w:r>
    </w:p>
    <w:p w14:paraId="55A84154">
      <w:pPr>
        <w:spacing w:line="360" w:lineRule="auto"/>
        <w:jc w:val="left"/>
        <w:rPr>
          <w:rFonts w:ascii="宋体" w:hAnsi="宋体" w:eastAsia="宋体"/>
          <w:color w:val="000000" w:themeColor="text1"/>
          <w:sz w:val="24"/>
          <w:szCs w:val="24"/>
          <w14:textFill>
            <w14:solidFill>
              <w14:schemeClr w14:val="tx1"/>
            </w14:solidFill>
          </w14:textFill>
        </w:rPr>
      </w:pPr>
    </w:p>
    <w:p w14:paraId="7087816A">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职务：</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系</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（供应商名称）的</w:t>
      </w:r>
    </w:p>
    <w:p w14:paraId="68B23825">
      <w:pPr>
        <w:spacing w:line="360" w:lineRule="auto"/>
        <w:jc w:val="left"/>
        <w:rPr>
          <w:rFonts w:ascii="宋体" w:hAnsi="宋体" w:eastAsia="宋体"/>
          <w:color w:val="000000" w:themeColor="text1"/>
          <w:sz w:val="24"/>
          <w:szCs w:val="24"/>
          <w14:textFill>
            <w14:solidFill>
              <w14:schemeClr w14:val="tx1"/>
            </w14:solidFill>
          </w14:textFill>
        </w:rPr>
      </w:pPr>
    </w:p>
    <w:p w14:paraId="28F5C744">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法定代表人（单位负责人）。</w:t>
      </w:r>
    </w:p>
    <w:p w14:paraId="0A24E6C6">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54A94C57">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特此证明。</w:t>
      </w:r>
    </w:p>
    <w:p w14:paraId="44928DE3">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263E722">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附：法定代表人（单位负责人）身份证复印件。</w:t>
      </w:r>
    </w:p>
    <w:p w14:paraId="7FD9F33E">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注：本身份证明需由供应商加盖单位公章。</w:t>
      </w:r>
    </w:p>
    <w:p w14:paraId="1741A5C9">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6A156F1">
      <w:pPr>
        <w:spacing w:line="360" w:lineRule="auto"/>
        <w:ind w:firstLine="4320" w:firstLineChars="18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    （</w:t>
      </w:r>
      <w:r>
        <w:rPr>
          <w:rFonts w:hint="eastAsia" w:ascii="宋体" w:hAnsi="宋体" w:eastAsia="宋体"/>
          <w:color w:val="000000" w:themeColor="text1"/>
          <w:sz w:val="24"/>
          <w:szCs w:val="24"/>
          <w14:textFill>
            <w14:solidFill>
              <w14:schemeClr w14:val="tx1"/>
            </w14:solidFill>
          </w14:textFill>
        </w:rPr>
        <w:t>签章</w:t>
      </w:r>
      <w:r>
        <w:rPr>
          <w:rFonts w:ascii="宋体" w:hAnsi="宋体" w:eastAsia="宋体"/>
          <w:color w:val="000000" w:themeColor="text1"/>
          <w:sz w:val="24"/>
          <w:szCs w:val="24"/>
          <w14:textFill>
            <w14:solidFill>
              <w14:schemeClr w14:val="tx1"/>
            </w14:solidFill>
          </w14:textFill>
        </w:rPr>
        <w:t>）</w:t>
      </w:r>
    </w:p>
    <w:p w14:paraId="45B8FE8F">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E514063">
      <w:pPr>
        <w:spacing w:line="360" w:lineRule="auto"/>
        <w:ind w:firstLine="6000" w:firstLineChars="2500"/>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年</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月</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日</w:t>
      </w:r>
    </w:p>
    <w:p w14:paraId="1133616C">
      <w:pPr>
        <w:widowControl/>
        <w:jc w:val="left"/>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p>
    <w:p w14:paraId="05B3334B">
      <w:pPr>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授权委托书</w:t>
      </w:r>
    </w:p>
    <w:p w14:paraId="4C023D4C">
      <w:pPr>
        <w:snapToGrid w:val="0"/>
        <w:jc w:val="left"/>
        <w:rPr>
          <w:rFonts w:ascii="微软雅黑" w:hAnsi="微软雅黑" w:eastAsia="微软雅黑"/>
          <w:color w:val="000000" w:themeColor="text1"/>
          <w:sz w:val="24"/>
          <w:szCs w:val="24"/>
          <w14:textFill>
            <w14:solidFill>
              <w14:schemeClr w14:val="tx1"/>
            </w14:solidFill>
          </w14:textFill>
        </w:rPr>
      </w:pPr>
    </w:p>
    <w:p w14:paraId="624B9264">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本人</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（姓名）系</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（供应商名称）的法定代表人，现委托</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（项目名称）响应文件、签订合同和处理有关事宜，其法律后果由我方承担。</w:t>
      </w:r>
    </w:p>
    <w:p w14:paraId="1B4C15F0">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委托期限：</w:t>
      </w:r>
      <w:r>
        <w:rPr>
          <w:rFonts w:ascii="宋体" w:hAnsi="宋体" w:eastAsia="宋体"/>
          <w:color w:val="000000" w:themeColor="text1"/>
          <w:sz w:val="24"/>
          <w:szCs w:val="24"/>
          <w:u w:val="single"/>
          <w14:textFill>
            <w14:solidFill>
              <w14:schemeClr w14:val="tx1"/>
            </w14:solidFill>
          </w14:textFill>
        </w:rPr>
        <w:t>         </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w:t>
      </w:r>
    </w:p>
    <w:p w14:paraId="6B4DFCA2">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代理人无转委托权。</w:t>
      </w:r>
    </w:p>
    <w:p w14:paraId="0044921F">
      <w:pPr>
        <w:spacing w:after="156"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附：法定代表人和授权委托人的人身份证复印件（正反两面）</w:t>
      </w:r>
    </w:p>
    <w:p w14:paraId="556B5771">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p>
    <w:p w14:paraId="6B83F845">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注：本授权委托书需由供应商加盖单位公章并由其法定代表人（单位负责人）和委托代理人签字。</w:t>
      </w:r>
    </w:p>
    <w:p w14:paraId="3AB19752">
      <w:pPr>
        <w:snapToGrid w:val="0"/>
        <w:ind w:right="480"/>
        <w:jc w:val="right"/>
        <w:rPr>
          <w:rFonts w:ascii="微软雅黑" w:hAnsi="微软雅黑" w:eastAsia="微软雅黑"/>
          <w:color w:val="000000" w:themeColor="text1"/>
          <w:sz w:val="24"/>
          <w:szCs w:val="24"/>
          <w14:textFill>
            <w14:solidFill>
              <w14:schemeClr w14:val="tx1"/>
            </w14:solidFill>
          </w14:textFill>
        </w:rPr>
      </w:pPr>
    </w:p>
    <w:p w14:paraId="59658B91">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供应商：</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签</w:t>
      </w:r>
      <w:r>
        <w:rPr>
          <w:rFonts w:ascii="'Times New Roman'" w:hAnsi="'Times New Roman'" w:eastAsia="'Times New Roman'"/>
          <w:color w:val="000000" w:themeColor="text1"/>
          <w:sz w:val="24"/>
          <w:szCs w:val="24"/>
          <w14:textFill>
            <w14:solidFill>
              <w14:schemeClr w14:val="tx1"/>
            </w14:solidFill>
          </w14:textFill>
        </w:rPr>
        <w:t>章）</w:t>
      </w:r>
      <w:r>
        <w:rPr>
          <w:rFonts w:ascii="宋体" w:hAnsi="宋体" w:eastAsia="宋体"/>
          <w:color w:val="000000" w:themeColor="text1"/>
          <w:sz w:val="24"/>
          <w:szCs w:val="24"/>
          <w14:textFill>
            <w14:solidFill>
              <w14:schemeClr w14:val="tx1"/>
            </w14:solidFill>
          </w14:textFill>
        </w:rPr>
        <w:t>      </w:t>
      </w:r>
    </w:p>
    <w:p w14:paraId="0A82979A">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65BAB86E">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委托代理人联系电话：</w:t>
      </w:r>
      <w:r>
        <w:rPr>
          <w:rFonts w:ascii="宋体" w:hAnsi="宋体" w:eastAsia="宋体"/>
          <w:color w:val="000000" w:themeColor="text1"/>
          <w:sz w:val="24"/>
          <w:szCs w:val="24"/>
          <w:u w:val="single"/>
          <w14:textFill>
            <w14:solidFill>
              <w14:schemeClr w14:val="tx1"/>
            </w14:solidFill>
          </w14:textFill>
        </w:rPr>
        <w:t>              </w:t>
      </w:r>
    </w:p>
    <w:p w14:paraId="300E48BB">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222BFF09">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p>
    <w:p w14:paraId="532D1377">
      <w:pPr>
        <w:spacing w:line="440" w:lineRule="exact"/>
        <w:ind w:firstLine="4080" w:firstLineChars="17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年</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月</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日</w:t>
      </w:r>
    </w:p>
    <w:p w14:paraId="1432D2B8">
      <w:pPr>
        <w:jc w:val="center"/>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r>
        <w:rPr>
          <w:rFonts w:hint="eastAsia" w:asciiTheme="minorEastAsia" w:hAnsiTheme="minorEastAsia" w:cstheme="minorEastAsia"/>
          <w:b/>
          <w:bCs/>
          <w:color w:val="000000" w:themeColor="text1"/>
          <w:sz w:val="32"/>
          <w:szCs w:val="32"/>
          <w14:textFill>
            <w14:solidFill>
              <w14:schemeClr w14:val="tx1"/>
            </w14:solidFill>
          </w14:textFill>
        </w:rPr>
        <w:t>二、报价一览表</w:t>
      </w:r>
    </w:p>
    <w:p w14:paraId="0279C9E6">
      <w:pPr>
        <w:snapToGrid w:val="0"/>
        <w:jc w:val="left"/>
        <w:rPr>
          <w:rFonts w:ascii="微软雅黑" w:hAnsi="微软雅黑" w:eastAsia="微软雅黑"/>
          <w:color w:val="000000" w:themeColor="text1"/>
          <w:sz w:val="24"/>
          <w:szCs w:val="24"/>
          <w14:textFill>
            <w14:solidFill>
              <w14:schemeClr w14:val="tx1"/>
            </w14:solidFill>
          </w14:textFill>
        </w:rPr>
      </w:pPr>
    </w:p>
    <w:p w14:paraId="482111C9">
      <w:pPr>
        <w:spacing w:line="600" w:lineRule="exact"/>
        <w:jc w:val="center"/>
        <w:rPr>
          <w:rFonts w:ascii="微软雅黑" w:hAnsi="微软雅黑" w:eastAsia="微软雅黑"/>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2-1</w:t>
      </w:r>
      <w:r>
        <w:rPr>
          <w:rFonts w:ascii="'Times New Roman'" w:hAnsi="'Times New Roman'" w:eastAsia="'Times New Roman'"/>
          <w:b/>
          <w:bCs/>
          <w:color w:val="000000" w:themeColor="text1"/>
          <w:sz w:val="24"/>
          <w:szCs w:val="24"/>
          <w14:textFill>
            <w14:solidFill>
              <w14:schemeClr w14:val="tx1"/>
            </w14:solidFill>
          </w14:textFill>
        </w:rPr>
        <w:t>报价表</w:t>
      </w:r>
    </w:p>
    <w:p w14:paraId="2661A399">
      <w:pPr>
        <w:snapToGrid w:val="0"/>
        <w:spacing w:line="360" w:lineRule="auto"/>
        <w:jc w:val="left"/>
        <w:rPr>
          <w:rFonts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某项目    </w:t>
      </w:r>
    </w:p>
    <w:p w14:paraId="4C5FE4DA">
      <w:pPr>
        <w:snapToGrid w:val="0"/>
        <w:spacing w:after="120" w:afterLines="50" w:line="360" w:lineRule="auto"/>
        <w:jc w:val="left"/>
        <w:rPr>
          <w:rFonts w:ascii="宋体" w:hAnsi="宋体" w:eastAsia="宋体" w:cs="宋体"/>
          <w:b/>
          <w:bCs/>
          <w:sz w:val="24"/>
          <w:szCs w:val="24"/>
          <w:u w:val="single"/>
        </w:rPr>
      </w:pP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某编号    </w:t>
      </w:r>
    </w:p>
    <w:tbl>
      <w:tblPr>
        <w:tblStyle w:val="1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7087"/>
      </w:tblGrid>
      <w:tr w14:paraId="4ED4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66413083">
            <w:pPr>
              <w:jc w:val="center"/>
              <w:rPr>
                <w:rFonts w:ascii="宋体" w:hAnsi="宋体" w:eastAsia="宋体" w:cs="宋体"/>
                <w:b/>
                <w:sz w:val="24"/>
                <w:szCs w:val="24"/>
              </w:rPr>
            </w:pPr>
            <w:r>
              <w:rPr>
                <w:rFonts w:hint="eastAsia" w:ascii="宋体" w:hAnsi="宋体" w:eastAsia="宋体" w:cs="宋体"/>
                <w:b/>
                <w:sz w:val="24"/>
                <w:szCs w:val="24"/>
              </w:rPr>
              <w:t>供应商名称</w:t>
            </w:r>
          </w:p>
        </w:tc>
        <w:tc>
          <w:tcPr>
            <w:tcW w:w="7087" w:type="dxa"/>
            <w:tcBorders>
              <w:left w:val="single" w:color="auto" w:sz="4" w:space="0"/>
            </w:tcBorders>
          </w:tcPr>
          <w:p w14:paraId="4BCB4EC0">
            <w:pPr>
              <w:rPr>
                <w:rFonts w:ascii="宋体" w:hAnsi="宋体" w:eastAsia="宋体" w:cs="宋体"/>
                <w:b/>
                <w:sz w:val="24"/>
                <w:szCs w:val="24"/>
              </w:rPr>
            </w:pPr>
          </w:p>
        </w:tc>
      </w:tr>
      <w:tr w14:paraId="672E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20D06559">
            <w:pPr>
              <w:jc w:val="center"/>
              <w:rPr>
                <w:rFonts w:ascii="宋体" w:hAnsi="宋体" w:eastAsia="宋体" w:cs="宋体"/>
                <w:b/>
                <w:sz w:val="24"/>
                <w:szCs w:val="24"/>
              </w:rPr>
            </w:pPr>
            <w:r>
              <w:rPr>
                <w:rFonts w:hint="eastAsia" w:ascii="宋体" w:hAnsi="宋体" w:eastAsia="宋体" w:cs="宋体"/>
                <w:b/>
                <w:bCs/>
                <w:sz w:val="24"/>
                <w:szCs w:val="24"/>
              </w:rPr>
              <w:t>询价</w:t>
            </w:r>
            <w:r>
              <w:rPr>
                <w:rFonts w:hint="eastAsia" w:ascii="宋体" w:hAnsi="宋体" w:eastAsia="宋体" w:cs="宋体"/>
                <w:b/>
                <w:sz w:val="24"/>
                <w:szCs w:val="24"/>
              </w:rPr>
              <w:t>范围</w:t>
            </w:r>
          </w:p>
        </w:tc>
        <w:tc>
          <w:tcPr>
            <w:tcW w:w="7087" w:type="dxa"/>
            <w:tcBorders>
              <w:left w:val="single" w:color="auto" w:sz="4" w:space="0"/>
            </w:tcBorders>
            <w:vAlign w:val="center"/>
          </w:tcPr>
          <w:p w14:paraId="2D0AA786">
            <w:pPr>
              <w:widowControl/>
              <w:rPr>
                <w:rFonts w:ascii="宋体" w:hAnsi="宋体" w:eastAsia="宋体" w:cs="宋体"/>
                <w:b/>
                <w:sz w:val="24"/>
                <w:szCs w:val="24"/>
              </w:rPr>
            </w:pPr>
            <w:r>
              <w:rPr>
                <w:rFonts w:hint="eastAsia" w:ascii="宋体" w:hAnsi="宋体" w:eastAsia="宋体" w:cs="@仿宋_GB2312"/>
                <w:sz w:val="24"/>
                <w:szCs w:val="28"/>
              </w:rPr>
              <w:t xml:space="preserve"> </w:t>
            </w:r>
            <w:r>
              <w:rPr>
                <w:rFonts w:hint="eastAsia" w:ascii="宋体" w:hAnsi="宋体" w:cs="@仿宋_GB2312"/>
                <w:sz w:val="24"/>
                <w:szCs w:val="28"/>
              </w:rPr>
              <w:t xml:space="preserve">  第</w:t>
            </w:r>
            <w:r>
              <w:rPr>
                <w:rFonts w:hint="eastAsia" w:ascii="宋体" w:hAnsi="宋体" w:cs="@仿宋_GB2312"/>
                <w:sz w:val="24"/>
                <w:szCs w:val="28"/>
                <w:u w:val="single"/>
                <w:lang w:val="en-US" w:eastAsia="zh-CN"/>
              </w:rPr>
              <w:t>/</w:t>
            </w:r>
            <w:r>
              <w:rPr>
                <w:rFonts w:hint="eastAsia" w:ascii="宋体" w:hAnsi="宋体" w:cs="@仿宋_GB2312"/>
                <w:sz w:val="24"/>
                <w:szCs w:val="28"/>
              </w:rPr>
              <w:t>标段</w:t>
            </w:r>
          </w:p>
        </w:tc>
      </w:tr>
      <w:tr w14:paraId="1FBD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75" w:type="dxa"/>
            <w:tcBorders>
              <w:top w:val="single" w:color="auto" w:sz="4" w:space="0"/>
            </w:tcBorders>
            <w:vAlign w:val="center"/>
          </w:tcPr>
          <w:p w14:paraId="3C1B3532">
            <w:pPr>
              <w:spacing w:line="360" w:lineRule="auto"/>
              <w:jc w:val="center"/>
              <w:rPr>
                <w:rFonts w:cs="@仿宋_GB2312"/>
                <w:b/>
                <w:sz w:val="24"/>
              </w:rPr>
            </w:pPr>
            <w:r>
              <w:rPr>
                <w:rFonts w:hint="eastAsia" w:cs="@仿宋_GB2312"/>
                <w:b/>
                <w:sz w:val="24"/>
              </w:rPr>
              <w:t>报价</w:t>
            </w:r>
          </w:p>
          <w:p w14:paraId="7717C399">
            <w:pPr>
              <w:jc w:val="center"/>
              <w:rPr>
                <w:rFonts w:ascii="宋体" w:hAnsi="宋体" w:eastAsia="宋体" w:cs="宋体"/>
                <w:b/>
                <w:sz w:val="24"/>
                <w:szCs w:val="24"/>
              </w:rPr>
            </w:pPr>
            <w:r>
              <w:rPr>
                <w:rFonts w:hint="eastAsia" w:ascii="宋体" w:hAnsi="宋体" w:eastAsia="宋体" w:cs="宋体"/>
                <w:b/>
                <w:sz w:val="24"/>
                <w:szCs w:val="24"/>
              </w:rPr>
              <w:t>（详见备注说明）</w:t>
            </w:r>
          </w:p>
        </w:tc>
        <w:tc>
          <w:tcPr>
            <w:tcW w:w="7087" w:type="dxa"/>
            <w:vAlign w:val="center"/>
          </w:tcPr>
          <w:p w14:paraId="6FF06C0E">
            <w:pPr>
              <w:snapToGrid w:val="0"/>
              <w:rPr>
                <w:rFonts w:ascii="宋体" w:hAnsi="宋体" w:eastAsia="宋体" w:cs="宋体"/>
                <w:sz w:val="24"/>
                <w:szCs w:val="24"/>
              </w:rPr>
            </w:pPr>
          </w:p>
          <w:p w14:paraId="582537C3">
            <w:pPr>
              <w:snapToGrid w:val="0"/>
              <w:rPr>
                <w:rFonts w:ascii="宋体" w:hAnsi="宋体" w:eastAsia="宋体" w:cs="宋体"/>
                <w:bCs/>
                <w:sz w:val="24"/>
                <w:szCs w:val="24"/>
                <w:u w:val="single"/>
              </w:rPr>
            </w:pPr>
            <w:r>
              <w:rPr>
                <w:rFonts w:hint="eastAsia" w:ascii="宋体" w:hAnsi="宋体" w:eastAsia="宋体" w:cs="宋体"/>
                <w:bCs/>
                <w:sz w:val="24"/>
                <w:szCs w:val="24"/>
              </w:rPr>
              <w:t>人民币大写：</w:t>
            </w:r>
            <w:r>
              <w:rPr>
                <w:rFonts w:hint="eastAsia" w:ascii="宋体" w:hAnsi="宋体" w:eastAsia="宋体" w:cs="宋体"/>
                <w:bCs/>
                <w:sz w:val="24"/>
                <w:szCs w:val="24"/>
                <w:u w:val="single"/>
              </w:rPr>
              <w:t xml:space="preserve">                        </w:t>
            </w:r>
          </w:p>
          <w:p w14:paraId="15E7CA51">
            <w:pPr>
              <w:snapToGrid w:val="0"/>
              <w:rPr>
                <w:rFonts w:ascii="宋体" w:hAnsi="宋体" w:eastAsia="宋体" w:cs="宋体"/>
                <w:b/>
                <w:sz w:val="24"/>
                <w:szCs w:val="24"/>
              </w:rPr>
            </w:pPr>
          </w:p>
        </w:tc>
      </w:tr>
      <w:tr w14:paraId="07E4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99D2914">
            <w:pPr>
              <w:snapToGrid w:val="0"/>
              <w:jc w:val="center"/>
              <w:rPr>
                <w:rFonts w:ascii="宋体" w:hAnsi="宋体" w:eastAsia="宋体" w:cs="宋体"/>
                <w:b/>
                <w:sz w:val="24"/>
                <w:szCs w:val="24"/>
              </w:rPr>
            </w:pPr>
            <w:r>
              <w:rPr>
                <w:rFonts w:hint="eastAsia" w:ascii="宋体" w:hAnsi="宋体" w:eastAsia="宋体" w:cs="宋体"/>
                <w:b/>
                <w:bCs/>
                <w:sz w:val="24"/>
                <w:szCs w:val="24"/>
              </w:rPr>
              <w:t>质量标准</w:t>
            </w:r>
          </w:p>
        </w:tc>
        <w:tc>
          <w:tcPr>
            <w:tcW w:w="7087" w:type="dxa"/>
            <w:vAlign w:val="center"/>
          </w:tcPr>
          <w:p w14:paraId="2D94C41F">
            <w:pPr>
              <w:snapToGrid w:val="0"/>
              <w:rPr>
                <w:rFonts w:ascii="宋体" w:hAnsi="宋体" w:eastAsia="宋体" w:cs="宋体"/>
                <w:b/>
                <w:sz w:val="24"/>
                <w:szCs w:val="24"/>
              </w:rPr>
            </w:pPr>
          </w:p>
        </w:tc>
      </w:tr>
      <w:tr w14:paraId="0A25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39B30CB5">
            <w:pPr>
              <w:snapToGrid w:val="0"/>
              <w:jc w:val="center"/>
              <w:rPr>
                <w:rFonts w:ascii="宋体" w:hAnsi="宋体" w:eastAsia="宋体" w:cs="宋体"/>
                <w:b/>
                <w:sz w:val="24"/>
                <w:szCs w:val="24"/>
              </w:rPr>
            </w:pPr>
            <w:r>
              <w:rPr>
                <w:rFonts w:hint="eastAsia" w:ascii="宋体" w:hAnsi="宋体" w:eastAsia="宋体" w:cs="宋体"/>
                <w:b/>
                <w:bCs/>
                <w:sz w:val="24"/>
                <w:szCs w:val="24"/>
              </w:rPr>
              <w:t>工    期</w:t>
            </w:r>
          </w:p>
        </w:tc>
        <w:tc>
          <w:tcPr>
            <w:tcW w:w="7087" w:type="dxa"/>
            <w:vAlign w:val="center"/>
          </w:tcPr>
          <w:p w14:paraId="76C93384">
            <w:pPr>
              <w:snapToGrid w:val="0"/>
              <w:rPr>
                <w:rFonts w:ascii="宋体" w:hAnsi="宋体" w:eastAsia="宋体" w:cs="宋体"/>
                <w:b/>
                <w:sz w:val="24"/>
                <w:szCs w:val="24"/>
              </w:rPr>
            </w:pPr>
          </w:p>
        </w:tc>
      </w:tr>
      <w:tr w14:paraId="3BCE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24CCDE4C">
            <w:pPr>
              <w:snapToGrid w:val="0"/>
              <w:jc w:val="center"/>
              <w:rPr>
                <w:rFonts w:ascii="宋体" w:hAnsi="宋体" w:eastAsia="宋体" w:cs="宋体"/>
                <w:b/>
                <w:bCs/>
                <w:sz w:val="24"/>
                <w:szCs w:val="24"/>
              </w:rPr>
            </w:pPr>
            <w:r>
              <w:rPr>
                <w:rFonts w:hint="eastAsia" w:ascii="宋体" w:hAnsi="宋体" w:cs="宋体"/>
                <w:b/>
                <w:bCs/>
                <w:sz w:val="24"/>
                <w:szCs w:val="24"/>
              </w:rPr>
              <w:t>询价</w:t>
            </w:r>
            <w:r>
              <w:rPr>
                <w:rFonts w:hint="eastAsia" w:ascii="宋体" w:hAnsi="宋体" w:eastAsia="宋体" w:cs="宋体"/>
                <w:b/>
                <w:bCs/>
                <w:sz w:val="24"/>
                <w:szCs w:val="24"/>
              </w:rPr>
              <w:t>有效期</w:t>
            </w:r>
          </w:p>
        </w:tc>
        <w:tc>
          <w:tcPr>
            <w:tcW w:w="7087" w:type="dxa"/>
            <w:vAlign w:val="center"/>
          </w:tcPr>
          <w:p w14:paraId="1DD1E141">
            <w:pPr>
              <w:snapToGrid w:val="0"/>
              <w:rPr>
                <w:rFonts w:ascii="宋体" w:hAnsi="宋体" w:eastAsia="宋体" w:cs="宋体"/>
                <w:b/>
                <w:sz w:val="24"/>
                <w:szCs w:val="24"/>
              </w:rPr>
            </w:pPr>
          </w:p>
        </w:tc>
      </w:tr>
      <w:tr w14:paraId="6C2F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59E0402">
            <w:pPr>
              <w:snapToGrid w:val="0"/>
              <w:jc w:val="center"/>
              <w:rPr>
                <w:rFonts w:ascii="宋体" w:hAnsi="宋体" w:eastAsia="宋体" w:cs="宋体"/>
                <w:b/>
                <w:bCs/>
                <w:sz w:val="24"/>
                <w:szCs w:val="24"/>
              </w:rPr>
            </w:pPr>
            <w:r>
              <w:rPr>
                <w:rFonts w:hint="eastAsia" w:ascii="宋体" w:hAnsi="宋体" w:eastAsia="宋体" w:cs="宋体"/>
                <w:b/>
                <w:bCs/>
                <w:sz w:val="24"/>
                <w:szCs w:val="24"/>
              </w:rPr>
              <w:t>是否响应付款方式</w:t>
            </w:r>
          </w:p>
        </w:tc>
        <w:tc>
          <w:tcPr>
            <w:tcW w:w="7087" w:type="dxa"/>
            <w:vAlign w:val="center"/>
          </w:tcPr>
          <w:p w14:paraId="4E5A647B">
            <w:pPr>
              <w:snapToGrid w:val="0"/>
              <w:rPr>
                <w:rFonts w:ascii="宋体" w:hAnsi="宋体" w:eastAsia="宋体" w:cs="宋体"/>
                <w:bCs/>
                <w:sz w:val="24"/>
                <w:szCs w:val="24"/>
              </w:rPr>
            </w:pPr>
            <w:r>
              <w:rPr>
                <w:rFonts w:hint="eastAsia" w:ascii="宋体" w:hAnsi="宋体" w:eastAsia="宋体" w:cs="宋体"/>
                <w:sz w:val="24"/>
                <w:szCs w:val="24"/>
              </w:rPr>
              <w:t>是</w:t>
            </w:r>
            <w:r>
              <w:rPr>
                <w:rFonts w:hint="eastAsia" w:ascii="宋体" w:hAnsi="宋体" w:eastAsia="宋体" w:cs="宋体"/>
                <w:sz w:val="24"/>
                <w:szCs w:val="24"/>
                <w:lang w:eastAsia="zh-CN"/>
              </w:rPr>
              <w:t>□</w:t>
            </w:r>
            <w:r>
              <w:rPr>
                <w:rFonts w:hint="eastAsia" w:ascii="宋体" w:hAnsi="宋体" w:eastAsia="宋体" w:cs="宋体"/>
                <w:sz w:val="24"/>
                <w:szCs w:val="24"/>
              </w:rPr>
              <w:t xml:space="preserve">    否□   （划√）</w:t>
            </w:r>
          </w:p>
        </w:tc>
      </w:tr>
      <w:tr w14:paraId="1426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875" w:type="dxa"/>
            <w:vAlign w:val="center"/>
          </w:tcPr>
          <w:p w14:paraId="2CD574A4">
            <w:pPr>
              <w:jc w:val="center"/>
              <w:rPr>
                <w:rFonts w:ascii="宋体" w:hAnsi="宋体" w:eastAsia="宋体" w:cs="宋体"/>
                <w:b/>
                <w:sz w:val="24"/>
                <w:szCs w:val="24"/>
              </w:rPr>
            </w:pPr>
            <w:r>
              <w:rPr>
                <w:rFonts w:hint="eastAsia" w:ascii="宋体" w:hAnsi="宋体" w:eastAsia="宋体" w:cs="宋体"/>
                <w:b/>
                <w:sz w:val="24"/>
                <w:szCs w:val="24"/>
              </w:rPr>
              <w:t>备注说明</w:t>
            </w:r>
          </w:p>
        </w:tc>
        <w:tc>
          <w:tcPr>
            <w:tcW w:w="7087" w:type="dxa"/>
          </w:tcPr>
          <w:p w14:paraId="17E2DD6A">
            <w:pPr>
              <w:rPr>
                <w:rFonts w:ascii="宋体" w:hAnsi="宋体" w:eastAsia="宋体" w:cs="宋体"/>
                <w:b/>
                <w:sz w:val="24"/>
                <w:szCs w:val="24"/>
              </w:rPr>
            </w:pPr>
          </w:p>
        </w:tc>
      </w:tr>
    </w:tbl>
    <w:p w14:paraId="5CA81D8F">
      <w:pPr>
        <w:spacing w:line="440" w:lineRule="exact"/>
        <w:ind w:firstLine="4800" w:firstLineChars="2000"/>
        <w:rPr>
          <w:rFonts w:cs="@仿宋_GB2312"/>
          <w:sz w:val="24"/>
          <w:szCs w:val="24"/>
          <w:u w:val="single"/>
        </w:rPr>
      </w:pPr>
      <w:r>
        <w:rPr>
          <w:rFonts w:hint="eastAsia" w:cs="@仿宋_GB2312"/>
          <w:sz w:val="24"/>
          <w:szCs w:val="24"/>
        </w:rPr>
        <w:t>供应商签章：</w:t>
      </w:r>
      <w:r>
        <w:rPr>
          <w:rFonts w:hint="eastAsia" w:cs="@仿宋_GB2312"/>
          <w:sz w:val="24"/>
          <w:szCs w:val="24"/>
          <w:u w:val="single"/>
        </w:rPr>
        <w:t xml:space="preserve">     </w:t>
      </w:r>
      <w:r>
        <w:rPr>
          <w:rFonts w:cs="@仿宋_GB2312"/>
          <w:sz w:val="24"/>
          <w:szCs w:val="24"/>
          <w:u w:val="single"/>
        </w:rPr>
        <w:t xml:space="preserve">    </w:t>
      </w:r>
      <w:r>
        <w:rPr>
          <w:rFonts w:hint="eastAsia" w:cs="@仿宋_GB2312"/>
          <w:sz w:val="24"/>
          <w:szCs w:val="24"/>
          <w:u w:val="single"/>
        </w:rPr>
        <w:t xml:space="preserve">    </w:t>
      </w:r>
    </w:p>
    <w:p w14:paraId="19232C4F">
      <w:pPr>
        <w:spacing w:line="440" w:lineRule="exact"/>
        <w:ind w:firstLine="4800" w:firstLineChars="2000"/>
        <w:rPr>
          <w:rFonts w:cs="@仿宋_GB2312"/>
          <w:sz w:val="24"/>
          <w:szCs w:val="24"/>
          <w:u w:val="single"/>
        </w:rPr>
      </w:pPr>
      <w:r>
        <w:rPr>
          <w:rFonts w:hint="eastAsia" w:cs="@仿宋_GB2312"/>
          <w:sz w:val="24"/>
          <w:szCs w:val="24"/>
        </w:rPr>
        <w:t xml:space="preserve">日     </w:t>
      </w:r>
      <w:r>
        <w:rPr>
          <w:rFonts w:cs="@仿宋_GB2312"/>
          <w:sz w:val="24"/>
          <w:szCs w:val="24"/>
        </w:rPr>
        <w:t xml:space="preserve"> </w:t>
      </w:r>
      <w:r>
        <w:rPr>
          <w:rFonts w:hint="eastAsia" w:cs="@仿宋_GB2312"/>
          <w:sz w:val="24"/>
          <w:szCs w:val="24"/>
        </w:rPr>
        <w:t>期：</w:t>
      </w:r>
      <w:r>
        <w:rPr>
          <w:rFonts w:hint="eastAsia" w:cs="@仿宋_GB2312"/>
          <w:sz w:val="24"/>
          <w:szCs w:val="24"/>
          <w:u w:val="single"/>
        </w:rPr>
        <w:t xml:space="preserve">             </w:t>
      </w:r>
    </w:p>
    <w:p w14:paraId="6678BD0C">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注：</w:t>
      </w:r>
    </w:p>
    <w:p w14:paraId="73C6BCCB">
      <w:pPr>
        <w:adjustRightInd w:val="0"/>
        <w:snapToGri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1.本表内容根据</w:t>
      </w:r>
      <w:r>
        <w:rPr>
          <w:rFonts w:hint="eastAsia" w:ascii="宋体" w:hAnsi="宋体" w:cs="宋体"/>
          <w:b/>
          <w:bCs/>
          <w:sz w:val="24"/>
          <w:szCs w:val="24"/>
        </w:rPr>
        <w:t>询价</w:t>
      </w:r>
      <w:r>
        <w:rPr>
          <w:rFonts w:hint="eastAsia" w:ascii="宋体" w:hAnsi="宋体" w:eastAsia="宋体" w:cs="宋体"/>
          <w:b/>
          <w:bCs/>
          <w:sz w:val="24"/>
          <w:szCs w:val="24"/>
        </w:rPr>
        <w:t>文件要求包括了</w:t>
      </w:r>
      <w:r>
        <w:rPr>
          <w:rFonts w:hint="eastAsia" w:ascii="宋体" w:hAnsi="宋体" w:cs="宋体"/>
          <w:b/>
          <w:bCs/>
          <w:sz w:val="24"/>
          <w:szCs w:val="24"/>
        </w:rPr>
        <w:t>询价</w:t>
      </w:r>
      <w:r>
        <w:rPr>
          <w:rFonts w:hint="eastAsia" w:ascii="宋体" w:hAnsi="宋体" w:eastAsia="宋体" w:cs="宋体"/>
          <w:b/>
          <w:bCs/>
          <w:sz w:val="24"/>
          <w:szCs w:val="24"/>
        </w:rPr>
        <w:t>文件要求提供的全部内容的所有费用。</w:t>
      </w:r>
    </w:p>
    <w:p w14:paraId="0E119E6E">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2.特殊事项在备注中注明。</w:t>
      </w:r>
    </w:p>
    <w:p w14:paraId="5C064112">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仿宋_GB2312"/>
          <w:b/>
          <w:bCs/>
          <w:sz w:val="24"/>
          <w:szCs w:val="24"/>
        </w:rPr>
        <w:t>3.供应商应根据其响应文件中报价表的内容填写唱标信息，唱标信息不作为评审的依据。唱标信息与报价表不一致的，以报价表为准。</w:t>
      </w:r>
    </w:p>
    <w:p w14:paraId="0D6E2298">
      <w:pPr>
        <w:widowControl/>
        <w:jc w:val="center"/>
        <w:rPr>
          <w:rFonts w:asciiTheme="minorEastAsia" w:hAnsiTheme="minorEastAsia" w:cstheme="minorEastAsia"/>
          <w:b/>
          <w:bCs/>
          <w:color w:val="000000" w:themeColor="text1"/>
          <w:sz w:val="32"/>
          <w:szCs w:val="32"/>
          <w14:textFill>
            <w14:solidFill>
              <w14:schemeClr w14:val="tx1"/>
            </w14:solidFill>
          </w14:textFill>
        </w:rPr>
      </w:pPr>
    </w:p>
    <w:p w14:paraId="545601F5">
      <w:pPr>
        <w:spacing w:before="78" w:line="384" w:lineRule="auto"/>
        <w:ind w:right="113"/>
        <w:jc w:val="center"/>
        <w:rPr>
          <w:rFonts w:ascii="宋体" w:hAnsi="宋体" w:eastAsia="宋体" w:cs="宋体"/>
          <w:b/>
          <w:bCs/>
          <w:spacing w:val="-6"/>
          <w:sz w:val="32"/>
          <w:szCs w:val="32"/>
        </w:rPr>
      </w:pPr>
      <w:r>
        <w:rPr>
          <w:rFonts w:hint="eastAsia" w:ascii="宋体" w:hAnsi="宋体" w:eastAsia="宋体" w:cs="宋体"/>
          <w:b/>
          <w:bCs/>
          <w:spacing w:val="-6"/>
          <w:sz w:val="32"/>
          <w:szCs w:val="32"/>
        </w:rPr>
        <w:t>三、业绩承诺函</w:t>
      </w:r>
    </w:p>
    <w:p w14:paraId="0DC2BF1E">
      <w:pPr>
        <w:spacing w:line="354" w:lineRule="auto"/>
        <w:rPr>
          <w:rFonts w:ascii="Arial"/>
        </w:rPr>
      </w:pPr>
    </w:p>
    <w:p w14:paraId="6294BB4F">
      <w:pPr>
        <w:spacing w:line="354" w:lineRule="auto"/>
        <w:rPr>
          <w:rFonts w:ascii="Arial"/>
        </w:rPr>
      </w:pPr>
    </w:p>
    <w:p w14:paraId="6898A699">
      <w:pPr>
        <w:spacing w:before="78" w:line="384" w:lineRule="auto"/>
        <w:ind w:left="123" w:right="113" w:firstLine="480"/>
        <w:rPr>
          <w:rFonts w:ascii="宋体" w:hAnsi="宋体" w:eastAsia="宋体" w:cs="宋体"/>
          <w:sz w:val="24"/>
          <w:szCs w:val="24"/>
        </w:rPr>
      </w:pPr>
      <w:r>
        <w:rPr>
          <w:rFonts w:ascii="宋体" w:hAnsi="宋体" w:eastAsia="宋体" w:cs="宋体"/>
          <w:spacing w:val="-12"/>
          <w:sz w:val="24"/>
          <w:szCs w:val="24"/>
        </w:rPr>
        <w:t>我公司</w:t>
      </w:r>
      <w:r>
        <w:rPr>
          <w:rFonts w:ascii="宋体" w:hAnsi="宋体" w:eastAsia="宋体" w:cs="宋体"/>
          <w:spacing w:val="-6"/>
          <w:sz w:val="24"/>
          <w:szCs w:val="24"/>
        </w:rPr>
        <w:t>承诺：响应文件中所提供的业绩</w:t>
      </w:r>
      <w:r>
        <w:rPr>
          <w:rFonts w:ascii="宋体" w:hAnsi="宋体" w:eastAsia="宋体" w:cs="宋体"/>
          <w:spacing w:val="-18"/>
          <w:sz w:val="24"/>
          <w:szCs w:val="24"/>
        </w:rPr>
        <w:t>均</w:t>
      </w:r>
      <w:r>
        <w:rPr>
          <w:rFonts w:ascii="宋体" w:hAnsi="宋体" w:eastAsia="宋体" w:cs="宋体"/>
          <w:spacing w:val="-11"/>
          <w:sz w:val="24"/>
          <w:szCs w:val="24"/>
        </w:rPr>
        <w:t>真</w:t>
      </w:r>
      <w:r>
        <w:rPr>
          <w:rFonts w:ascii="宋体" w:hAnsi="宋体" w:eastAsia="宋体" w:cs="宋体"/>
          <w:spacing w:val="-9"/>
          <w:sz w:val="24"/>
          <w:szCs w:val="24"/>
        </w:rPr>
        <w:t>实有效， 若被发现存在任何虚假、隐瞒情况，我公司承担由此产生的一切后</w:t>
      </w:r>
      <w:r>
        <w:rPr>
          <w:rFonts w:ascii="宋体" w:hAnsi="宋体" w:eastAsia="宋体" w:cs="宋体"/>
          <w:spacing w:val="-12"/>
          <w:sz w:val="24"/>
          <w:szCs w:val="24"/>
        </w:rPr>
        <w:t>果</w:t>
      </w:r>
      <w:r>
        <w:rPr>
          <w:rFonts w:ascii="宋体" w:hAnsi="宋体" w:eastAsia="宋体" w:cs="宋体"/>
          <w:spacing w:val="-11"/>
          <w:sz w:val="24"/>
          <w:szCs w:val="24"/>
        </w:rPr>
        <w:t>。</w:t>
      </w:r>
    </w:p>
    <w:p w14:paraId="2C763075">
      <w:pPr>
        <w:spacing w:line="384" w:lineRule="auto"/>
        <w:rPr>
          <w:rFonts w:ascii="Arial"/>
        </w:rPr>
      </w:pPr>
    </w:p>
    <w:p w14:paraId="4771E469">
      <w:pPr>
        <w:pStyle w:val="2"/>
        <w:ind w:right="-21" w:firstLine="540"/>
      </w:pPr>
    </w:p>
    <w:p w14:paraId="239F9093">
      <w:pPr>
        <w:spacing w:before="78" w:line="384" w:lineRule="auto"/>
        <w:ind w:left="3962"/>
        <w:rPr>
          <w:rFonts w:ascii="宋体" w:hAnsi="宋体" w:eastAsia="宋体" w:cs="宋体"/>
          <w:sz w:val="24"/>
          <w:szCs w:val="24"/>
        </w:rPr>
      </w:pPr>
      <w:r>
        <w:rPr>
          <w:rFonts w:ascii="宋体" w:hAnsi="宋体" w:eastAsia="宋体" w:cs="宋体"/>
          <w:spacing w:val="-24"/>
          <w:sz w:val="24"/>
          <w:szCs w:val="24"/>
        </w:rPr>
        <w:t>供</w:t>
      </w:r>
      <w:r>
        <w:rPr>
          <w:rFonts w:ascii="宋体" w:hAnsi="宋体" w:eastAsia="宋体" w:cs="宋体"/>
          <w:spacing w:val="-23"/>
          <w:sz w:val="24"/>
          <w:szCs w:val="24"/>
        </w:rPr>
        <w:t>应商签章：</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14:paraId="743FD812">
      <w:pPr>
        <w:spacing w:before="183" w:line="384" w:lineRule="auto"/>
        <w:ind w:left="4003"/>
        <w:rPr>
          <w:rFonts w:ascii="宋体" w:hAnsi="宋体" w:eastAsia="宋体" w:cs="宋体"/>
          <w:sz w:val="24"/>
          <w:szCs w:val="24"/>
        </w:rPr>
      </w:pPr>
      <w:r>
        <w:rPr>
          <w:rFonts w:ascii="宋体" w:hAnsi="宋体" w:eastAsia="宋体" w:cs="宋体"/>
          <w:spacing w:val="-12"/>
          <w:sz w:val="24"/>
          <w:szCs w:val="24"/>
        </w:rPr>
        <w:t>日</w:t>
      </w:r>
      <w:r>
        <w:rPr>
          <w:rFonts w:ascii="宋体" w:hAnsi="宋体" w:eastAsia="宋体" w:cs="宋体"/>
          <w:spacing w:val="-10"/>
          <w:sz w:val="24"/>
          <w:szCs w:val="24"/>
        </w:rPr>
        <w:t xml:space="preserve">          期：</w:t>
      </w:r>
      <w:r>
        <w:rPr>
          <w:rFonts w:ascii="宋体" w:hAnsi="宋体" w:eastAsia="宋体" w:cs="宋体"/>
          <w:sz w:val="24"/>
          <w:szCs w:val="24"/>
          <w:u w:val="single"/>
        </w:rPr>
        <w:t xml:space="preserve">                      </w:t>
      </w:r>
    </w:p>
    <w:p w14:paraId="1BD755B8">
      <w:pPr>
        <w:spacing w:line="384" w:lineRule="auto"/>
      </w:pPr>
    </w:p>
    <w:p w14:paraId="0566EB0A">
      <w:pPr>
        <w:spacing w:line="384" w:lineRule="auto"/>
      </w:pPr>
    </w:p>
    <w:p w14:paraId="0DAFF462">
      <w:pPr>
        <w:spacing w:line="384" w:lineRule="auto"/>
      </w:pPr>
    </w:p>
    <w:tbl>
      <w:tblPr>
        <w:tblStyle w:val="24"/>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4172"/>
        <w:gridCol w:w="2318"/>
        <w:gridCol w:w="1074"/>
      </w:tblGrid>
      <w:tr w14:paraId="20C3E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64" w:type="dxa"/>
          </w:tcPr>
          <w:p w14:paraId="1A1E0C7E">
            <w:pPr>
              <w:spacing w:before="148" w:line="384" w:lineRule="auto"/>
              <w:ind w:left="245"/>
              <w:rPr>
                <w:rFonts w:ascii="宋体" w:hAnsi="宋体" w:eastAsia="宋体" w:cs="宋体"/>
                <w:sz w:val="24"/>
                <w:szCs w:val="24"/>
              </w:rPr>
            </w:pPr>
            <w:r>
              <w:rPr>
                <w:rFonts w:ascii="宋体" w:hAnsi="宋体" w:eastAsia="宋体" w:cs="宋体"/>
                <w:spacing w:val="-2"/>
                <w:sz w:val="24"/>
                <w:szCs w:val="24"/>
              </w:rPr>
              <w:t>序</w:t>
            </w:r>
            <w:r>
              <w:rPr>
                <w:rFonts w:ascii="宋体" w:hAnsi="宋体" w:eastAsia="宋体" w:cs="宋体"/>
                <w:spacing w:val="-1"/>
                <w:sz w:val="24"/>
                <w:szCs w:val="24"/>
              </w:rPr>
              <w:t>号</w:t>
            </w:r>
          </w:p>
        </w:tc>
        <w:tc>
          <w:tcPr>
            <w:tcW w:w="4172" w:type="dxa"/>
          </w:tcPr>
          <w:p w14:paraId="42619F2D">
            <w:pPr>
              <w:spacing w:before="148" w:line="384" w:lineRule="auto"/>
              <w:ind w:left="1612"/>
              <w:rPr>
                <w:rFonts w:ascii="宋体" w:hAnsi="宋体" w:eastAsia="宋体" w:cs="宋体"/>
                <w:sz w:val="24"/>
                <w:szCs w:val="24"/>
              </w:rPr>
            </w:pPr>
            <w:r>
              <w:rPr>
                <w:rFonts w:ascii="宋体" w:hAnsi="宋体" w:eastAsia="宋体" w:cs="宋体"/>
                <w:spacing w:val="-3"/>
                <w:sz w:val="24"/>
                <w:szCs w:val="24"/>
              </w:rPr>
              <w:t>项</w:t>
            </w:r>
            <w:r>
              <w:rPr>
                <w:rFonts w:ascii="宋体" w:hAnsi="宋体" w:eastAsia="宋体" w:cs="宋体"/>
                <w:spacing w:val="-2"/>
                <w:sz w:val="24"/>
                <w:szCs w:val="24"/>
              </w:rPr>
              <w:t>目名称</w:t>
            </w:r>
          </w:p>
        </w:tc>
        <w:tc>
          <w:tcPr>
            <w:tcW w:w="2318" w:type="dxa"/>
          </w:tcPr>
          <w:p w14:paraId="1BE60000">
            <w:pPr>
              <w:spacing w:before="148" w:line="384" w:lineRule="auto"/>
              <w:ind w:left="687"/>
              <w:rPr>
                <w:rFonts w:ascii="宋体" w:hAnsi="宋体" w:eastAsia="宋体" w:cs="宋体"/>
                <w:sz w:val="24"/>
                <w:szCs w:val="24"/>
              </w:rPr>
            </w:pPr>
            <w:r>
              <w:rPr>
                <w:rFonts w:ascii="宋体" w:hAnsi="宋体" w:eastAsia="宋体" w:cs="宋体"/>
                <w:spacing w:val="-2"/>
                <w:sz w:val="24"/>
                <w:szCs w:val="24"/>
              </w:rPr>
              <w:t>工程内容</w:t>
            </w:r>
          </w:p>
        </w:tc>
        <w:tc>
          <w:tcPr>
            <w:tcW w:w="1074" w:type="dxa"/>
          </w:tcPr>
          <w:p w14:paraId="7787AD04">
            <w:pPr>
              <w:spacing w:before="148" w:line="384" w:lineRule="auto"/>
              <w:ind w:left="304"/>
              <w:rPr>
                <w:rFonts w:ascii="宋体" w:hAnsi="宋体" w:eastAsia="宋体" w:cs="宋体"/>
                <w:sz w:val="24"/>
                <w:szCs w:val="24"/>
              </w:rPr>
            </w:pPr>
            <w:r>
              <w:rPr>
                <w:rFonts w:ascii="宋体" w:hAnsi="宋体" w:eastAsia="宋体" w:cs="宋体"/>
                <w:spacing w:val="-3"/>
                <w:sz w:val="24"/>
                <w:szCs w:val="24"/>
              </w:rPr>
              <w:t>备</w:t>
            </w:r>
            <w:r>
              <w:rPr>
                <w:rFonts w:ascii="宋体" w:hAnsi="宋体" w:eastAsia="宋体" w:cs="宋体"/>
                <w:spacing w:val="-2"/>
                <w:sz w:val="24"/>
                <w:szCs w:val="24"/>
              </w:rPr>
              <w:t>注</w:t>
            </w:r>
          </w:p>
        </w:tc>
      </w:tr>
      <w:tr w14:paraId="636D6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0FBC9AAD">
            <w:pPr>
              <w:spacing w:before="155" w:line="384" w:lineRule="auto"/>
              <w:ind w:left="446"/>
              <w:rPr>
                <w:rFonts w:ascii="宋体" w:hAnsi="宋体" w:eastAsia="宋体" w:cs="宋体"/>
                <w:sz w:val="24"/>
                <w:szCs w:val="24"/>
              </w:rPr>
            </w:pPr>
            <w:r>
              <w:rPr>
                <w:rFonts w:ascii="宋体" w:hAnsi="宋体" w:eastAsia="宋体" w:cs="宋体"/>
                <w:sz w:val="24"/>
                <w:szCs w:val="24"/>
              </w:rPr>
              <w:t>1</w:t>
            </w:r>
          </w:p>
        </w:tc>
        <w:tc>
          <w:tcPr>
            <w:tcW w:w="4172" w:type="dxa"/>
          </w:tcPr>
          <w:p w14:paraId="605EAF13">
            <w:pPr>
              <w:spacing w:line="384" w:lineRule="auto"/>
              <w:rPr>
                <w:rFonts w:ascii="Arial"/>
              </w:rPr>
            </w:pPr>
          </w:p>
        </w:tc>
        <w:tc>
          <w:tcPr>
            <w:tcW w:w="2318" w:type="dxa"/>
          </w:tcPr>
          <w:p w14:paraId="0F115D7A">
            <w:pPr>
              <w:spacing w:line="384" w:lineRule="auto"/>
              <w:rPr>
                <w:rFonts w:ascii="Arial"/>
              </w:rPr>
            </w:pPr>
          </w:p>
        </w:tc>
        <w:tc>
          <w:tcPr>
            <w:tcW w:w="1074" w:type="dxa"/>
          </w:tcPr>
          <w:p w14:paraId="6B933291">
            <w:pPr>
              <w:spacing w:line="384" w:lineRule="auto"/>
              <w:rPr>
                <w:rFonts w:ascii="Arial"/>
              </w:rPr>
            </w:pPr>
          </w:p>
        </w:tc>
      </w:tr>
      <w:tr w14:paraId="6BA1C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7B58BBDC">
            <w:pPr>
              <w:spacing w:before="157" w:line="384" w:lineRule="auto"/>
              <w:ind w:left="431"/>
              <w:rPr>
                <w:rFonts w:ascii="宋体" w:hAnsi="宋体" w:eastAsia="宋体" w:cs="宋体"/>
                <w:sz w:val="24"/>
                <w:szCs w:val="24"/>
              </w:rPr>
            </w:pPr>
            <w:r>
              <w:rPr>
                <w:rFonts w:ascii="宋体" w:hAnsi="宋体" w:eastAsia="宋体" w:cs="宋体"/>
                <w:sz w:val="24"/>
                <w:szCs w:val="24"/>
              </w:rPr>
              <w:t>2</w:t>
            </w:r>
          </w:p>
        </w:tc>
        <w:tc>
          <w:tcPr>
            <w:tcW w:w="4172" w:type="dxa"/>
          </w:tcPr>
          <w:p w14:paraId="3BB26560">
            <w:pPr>
              <w:spacing w:line="384" w:lineRule="auto"/>
              <w:rPr>
                <w:rFonts w:ascii="Arial"/>
              </w:rPr>
            </w:pPr>
          </w:p>
        </w:tc>
        <w:tc>
          <w:tcPr>
            <w:tcW w:w="2318" w:type="dxa"/>
          </w:tcPr>
          <w:p w14:paraId="543FD39B">
            <w:pPr>
              <w:spacing w:line="384" w:lineRule="auto"/>
              <w:rPr>
                <w:rFonts w:ascii="Arial"/>
              </w:rPr>
            </w:pPr>
          </w:p>
        </w:tc>
        <w:tc>
          <w:tcPr>
            <w:tcW w:w="1074" w:type="dxa"/>
          </w:tcPr>
          <w:p w14:paraId="7B5513D4">
            <w:pPr>
              <w:spacing w:line="384" w:lineRule="auto"/>
              <w:rPr>
                <w:rFonts w:ascii="Arial"/>
              </w:rPr>
            </w:pPr>
          </w:p>
        </w:tc>
      </w:tr>
      <w:tr w14:paraId="34BD4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1EA33900">
            <w:pPr>
              <w:spacing w:before="157" w:line="384" w:lineRule="auto"/>
              <w:ind w:left="433"/>
              <w:rPr>
                <w:rFonts w:ascii="宋体" w:hAnsi="宋体" w:eastAsia="宋体" w:cs="宋体"/>
                <w:sz w:val="24"/>
                <w:szCs w:val="24"/>
              </w:rPr>
            </w:pPr>
            <w:r>
              <w:rPr>
                <w:rFonts w:ascii="宋体" w:hAnsi="宋体" w:eastAsia="宋体" w:cs="宋体"/>
                <w:sz w:val="24"/>
                <w:szCs w:val="24"/>
              </w:rPr>
              <w:t>3</w:t>
            </w:r>
          </w:p>
        </w:tc>
        <w:tc>
          <w:tcPr>
            <w:tcW w:w="4172" w:type="dxa"/>
          </w:tcPr>
          <w:p w14:paraId="1E638A54">
            <w:pPr>
              <w:spacing w:line="384" w:lineRule="auto"/>
              <w:rPr>
                <w:rFonts w:ascii="Arial"/>
              </w:rPr>
            </w:pPr>
          </w:p>
        </w:tc>
        <w:tc>
          <w:tcPr>
            <w:tcW w:w="2318" w:type="dxa"/>
          </w:tcPr>
          <w:p w14:paraId="30D720F5">
            <w:pPr>
              <w:spacing w:line="384" w:lineRule="auto"/>
              <w:rPr>
                <w:rFonts w:ascii="Arial"/>
              </w:rPr>
            </w:pPr>
          </w:p>
        </w:tc>
        <w:tc>
          <w:tcPr>
            <w:tcW w:w="1074" w:type="dxa"/>
          </w:tcPr>
          <w:p w14:paraId="132A85F2">
            <w:pPr>
              <w:spacing w:line="384" w:lineRule="auto"/>
              <w:rPr>
                <w:rFonts w:ascii="Arial"/>
              </w:rPr>
            </w:pPr>
          </w:p>
        </w:tc>
      </w:tr>
      <w:tr w14:paraId="555D8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4B192498">
            <w:pPr>
              <w:spacing w:before="158" w:line="384" w:lineRule="auto"/>
              <w:ind w:left="428"/>
              <w:rPr>
                <w:rFonts w:ascii="宋体" w:hAnsi="宋体" w:eastAsia="宋体" w:cs="宋体"/>
                <w:sz w:val="24"/>
                <w:szCs w:val="24"/>
              </w:rPr>
            </w:pPr>
            <w:r>
              <w:rPr>
                <w:rFonts w:ascii="宋体" w:hAnsi="宋体" w:eastAsia="宋体" w:cs="宋体"/>
                <w:sz w:val="24"/>
                <w:szCs w:val="24"/>
              </w:rPr>
              <w:t>4</w:t>
            </w:r>
          </w:p>
        </w:tc>
        <w:tc>
          <w:tcPr>
            <w:tcW w:w="4172" w:type="dxa"/>
          </w:tcPr>
          <w:p w14:paraId="1CD4CCD3">
            <w:pPr>
              <w:spacing w:line="384" w:lineRule="auto"/>
              <w:rPr>
                <w:rFonts w:ascii="Arial"/>
              </w:rPr>
            </w:pPr>
          </w:p>
        </w:tc>
        <w:tc>
          <w:tcPr>
            <w:tcW w:w="2318" w:type="dxa"/>
          </w:tcPr>
          <w:p w14:paraId="16DD0BC5">
            <w:pPr>
              <w:spacing w:line="384" w:lineRule="auto"/>
              <w:rPr>
                <w:rFonts w:ascii="Arial"/>
              </w:rPr>
            </w:pPr>
          </w:p>
        </w:tc>
        <w:tc>
          <w:tcPr>
            <w:tcW w:w="1074" w:type="dxa"/>
          </w:tcPr>
          <w:p w14:paraId="28246394">
            <w:pPr>
              <w:spacing w:line="384" w:lineRule="auto"/>
              <w:rPr>
                <w:rFonts w:ascii="Arial"/>
              </w:rPr>
            </w:pPr>
          </w:p>
        </w:tc>
      </w:tr>
      <w:tr w14:paraId="38AC4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964" w:type="dxa"/>
          </w:tcPr>
          <w:p w14:paraId="76693B34">
            <w:pPr>
              <w:spacing w:before="164" w:line="384" w:lineRule="auto"/>
              <w:ind w:left="433"/>
              <w:rPr>
                <w:rFonts w:ascii="宋体" w:hAnsi="宋体" w:eastAsia="宋体" w:cs="宋体"/>
                <w:sz w:val="24"/>
                <w:szCs w:val="24"/>
              </w:rPr>
            </w:pPr>
            <w:r>
              <w:rPr>
                <w:rFonts w:ascii="宋体" w:hAnsi="宋体" w:eastAsia="宋体" w:cs="宋体"/>
                <w:sz w:val="24"/>
                <w:szCs w:val="24"/>
              </w:rPr>
              <w:t>5</w:t>
            </w:r>
          </w:p>
        </w:tc>
        <w:tc>
          <w:tcPr>
            <w:tcW w:w="4172" w:type="dxa"/>
          </w:tcPr>
          <w:p w14:paraId="1BC387AE">
            <w:pPr>
              <w:spacing w:line="384" w:lineRule="auto"/>
              <w:rPr>
                <w:rFonts w:ascii="Arial"/>
              </w:rPr>
            </w:pPr>
          </w:p>
        </w:tc>
        <w:tc>
          <w:tcPr>
            <w:tcW w:w="2318" w:type="dxa"/>
          </w:tcPr>
          <w:p w14:paraId="2B8BF495">
            <w:pPr>
              <w:spacing w:line="384" w:lineRule="auto"/>
              <w:rPr>
                <w:rFonts w:ascii="Arial"/>
              </w:rPr>
            </w:pPr>
          </w:p>
        </w:tc>
        <w:tc>
          <w:tcPr>
            <w:tcW w:w="1074" w:type="dxa"/>
          </w:tcPr>
          <w:p w14:paraId="623B596F">
            <w:pPr>
              <w:spacing w:line="384" w:lineRule="auto"/>
              <w:rPr>
                <w:rFonts w:ascii="Arial"/>
              </w:rPr>
            </w:pPr>
          </w:p>
        </w:tc>
      </w:tr>
      <w:tr w14:paraId="0864F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4" w:type="dxa"/>
          </w:tcPr>
          <w:p w14:paraId="093E5A35">
            <w:pPr>
              <w:spacing w:before="120" w:line="384" w:lineRule="auto"/>
              <w:ind w:left="261"/>
              <w:rPr>
                <w:rFonts w:ascii="宋体" w:hAnsi="宋体" w:eastAsia="宋体" w:cs="宋体"/>
                <w:sz w:val="24"/>
                <w:szCs w:val="24"/>
              </w:rPr>
            </w:pPr>
            <w:r>
              <w:rPr>
                <w:rFonts w:ascii="宋体" w:hAnsi="宋体" w:eastAsia="宋体" w:cs="宋体"/>
                <w:spacing w:val="-7"/>
                <w:position w:val="2"/>
                <w:sz w:val="24"/>
                <w:szCs w:val="24"/>
              </w:rPr>
              <w:t>…</w:t>
            </w:r>
            <w:r>
              <w:rPr>
                <w:rFonts w:ascii="宋体" w:hAnsi="宋体" w:eastAsia="宋体" w:cs="宋体"/>
                <w:spacing w:val="-5"/>
                <w:position w:val="2"/>
                <w:sz w:val="24"/>
                <w:szCs w:val="24"/>
              </w:rPr>
              <w:t>…</w:t>
            </w:r>
          </w:p>
        </w:tc>
        <w:tc>
          <w:tcPr>
            <w:tcW w:w="4172" w:type="dxa"/>
          </w:tcPr>
          <w:p w14:paraId="5E5A0373">
            <w:pPr>
              <w:spacing w:line="384" w:lineRule="auto"/>
              <w:rPr>
                <w:rFonts w:ascii="Arial"/>
              </w:rPr>
            </w:pPr>
          </w:p>
        </w:tc>
        <w:tc>
          <w:tcPr>
            <w:tcW w:w="2318" w:type="dxa"/>
          </w:tcPr>
          <w:p w14:paraId="31DE8ACC">
            <w:pPr>
              <w:spacing w:line="384" w:lineRule="auto"/>
              <w:rPr>
                <w:rFonts w:ascii="Arial"/>
              </w:rPr>
            </w:pPr>
          </w:p>
        </w:tc>
        <w:tc>
          <w:tcPr>
            <w:tcW w:w="1074" w:type="dxa"/>
          </w:tcPr>
          <w:p w14:paraId="4E62B1CA">
            <w:pPr>
              <w:spacing w:line="384" w:lineRule="auto"/>
              <w:rPr>
                <w:rFonts w:ascii="Arial"/>
              </w:rPr>
            </w:pPr>
          </w:p>
        </w:tc>
      </w:tr>
    </w:tbl>
    <w:p w14:paraId="2F1D5ED6">
      <w:pPr>
        <w:spacing w:before="115" w:line="384" w:lineRule="auto"/>
        <w:sectPr>
          <w:headerReference r:id="rId3" w:type="default"/>
          <w:footerReference r:id="rId4" w:type="default"/>
          <w:pgSz w:w="11907" w:h="16839"/>
          <w:pgMar w:top="1128" w:right="1685" w:bottom="1233" w:left="1687" w:header="879" w:footer="982" w:gutter="0"/>
          <w:cols w:space="720" w:num="1"/>
        </w:sectPr>
      </w:pPr>
      <w:r>
        <w:rPr>
          <w:rFonts w:hint="eastAsia" w:ascii="宋体" w:hAnsi="宋体" w:eastAsia="宋体" w:cs="宋体"/>
          <w:spacing w:val="-3"/>
          <w:sz w:val="24"/>
          <w:szCs w:val="24"/>
        </w:rPr>
        <w:t>备注：</w:t>
      </w:r>
      <w:r>
        <w:rPr>
          <w:rFonts w:ascii="宋体" w:hAnsi="宋体" w:eastAsia="宋体" w:cs="宋体"/>
          <w:spacing w:val="-3"/>
          <w:sz w:val="24"/>
          <w:szCs w:val="24"/>
        </w:rPr>
        <w:t>表中所列业绩应为供应商满足本</w:t>
      </w:r>
      <w:r>
        <w:rPr>
          <w:rFonts w:hint="eastAsia" w:ascii="宋体" w:hAnsi="宋体" w:eastAsia="宋体" w:cs="宋体"/>
          <w:spacing w:val="-3"/>
          <w:sz w:val="24"/>
          <w:szCs w:val="24"/>
        </w:rPr>
        <w:t>询价文件</w:t>
      </w:r>
      <w:r>
        <w:rPr>
          <w:rFonts w:ascii="宋体" w:hAnsi="宋体" w:eastAsia="宋体" w:cs="宋体"/>
          <w:spacing w:val="-3"/>
          <w:sz w:val="24"/>
          <w:szCs w:val="24"/>
        </w:rPr>
        <w:t>要求的业绩</w:t>
      </w:r>
    </w:p>
    <w:p w14:paraId="27A87DD3">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四、实施方案（供应商可自行制作格式）</w:t>
      </w:r>
    </w:p>
    <w:p w14:paraId="67F019BD">
      <w:pPr>
        <w:jc w:val="center"/>
        <w:rPr>
          <w:rFonts w:asciiTheme="minorEastAsia" w:hAnsiTheme="minorEastAsia" w:cstheme="minorEastAsia"/>
          <w:b/>
          <w:bCs/>
          <w:color w:val="000000" w:themeColor="text1"/>
          <w:sz w:val="32"/>
          <w:szCs w:val="32"/>
          <w14:textFill>
            <w14:solidFill>
              <w14:schemeClr w14:val="tx1"/>
            </w14:solidFill>
          </w14:textFill>
        </w:rPr>
      </w:pPr>
    </w:p>
    <w:p w14:paraId="2DFEA0F1">
      <w:pPr>
        <w:jc w:val="center"/>
        <w:rPr>
          <w:rFonts w:asciiTheme="minorEastAsia" w:hAnsiTheme="minorEastAsia" w:cstheme="minorEastAsia"/>
          <w:b/>
          <w:bCs/>
          <w:color w:val="000000" w:themeColor="text1"/>
          <w:sz w:val="32"/>
          <w:szCs w:val="32"/>
          <w14:textFill>
            <w14:solidFill>
              <w14:schemeClr w14:val="tx1"/>
            </w14:solidFill>
          </w14:textFill>
        </w:rPr>
      </w:pPr>
    </w:p>
    <w:p w14:paraId="718EF21B">
      <w:pPr>
        <w:jc w:val="center"/>
        <w:rPr>
          <w:rFonts w:asciiTheme="minorEastAsia" w:hAnsiTheme="minorEastAsia" w:cstheme="minorEastAsia"/>
          <w:b/>
          <w:bCs/>
          <w:color w:val="000000" w:themeColor="text1"/>
          <w:sz w:val="32"/>
          <w:szCs w:val="32"/>
          <w14:textFill>
            <w14:solidFill>
              <w14:schemeClr w14:val="tx1"/>
            </w14:solidFill>
          </w14:textFill>
        </w:rPr>
      </w:pPr>
    </w:p>
    <w:p w14:paraId="5A8B3057">
      <w:pPr>
        <w:pStyle w:val="2"/>
        <w:ind w:right="-21" w:firstLine="0" w:firstLineChars="0"/>
      </w:pPr>
    </w:p>
    <w:p w14:paraId="597022DA">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五、供应商综合情况简介（供应商可自行制作格式）</w:t>
      </w:r>
    </w:p>
    <w:p w14:paraId="06404862">
      <w:pPr>
        <w:jc w:val="center"/>
        <w:rPr>
          <w:rFonts w:asciiTheme="minorEastAsia" w:hAnsiTheme="minorEastAsia" w:cstheme="minorEastAsia"/>
          <w:color w:val="000000" w:themeColor="text1"/>
          <w:sz w:val="28"/>
          <w:szCs w:val="28"/>
          <w14:textFill>
            <w14:solidFill>
              <w14:schemeClr w14:val="tx1"/>
            </w14:solidFill>
          </w14:textFill>
        </w:rPr>
      </w:pPr>
    </w:p>
    <w:p w14:paraId="5A1D2E5E">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3AF3F71D">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49154865">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2C54C0D9">
      <w:pPr>
        <w:jc w:val="center"/>
        <w:rPr>
          <w:rFonts w:asciiTheme="minorEastAsia" w:hAnsiTheme="minorEastAsia" w:cstheme="minorEastAsia"/>
          <w:b/>
          <w:bCs/>
          <w:color w:val="000000" w:themeColor="text1"/>
          <w:sz w:val="32"/>
          <w:szCs w:val="32"/>
          <w14:textFill>
            <w14:solidFill>
              <w14:schemeClr w14:val="tx1"/>
            </w14:solidFill>
          </w14:textFill>
        </w:rPr>
      </w:pPr>
    </w:p>
    <w:p w14:paraId="24B1358B">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六、业绩一览表（格式自拟）</w:t>
      </w:r>
    </w:p>
    <w:p w14:paraId="16A26077">
      <w:pPr>
        <w:spacing w:before="260" w:after="260" w:line="412" w:lineRule="auto"/>
        <w:jc w:val="left"/>
        <w:rPr>
          <w:rFonts w:ascii="宋体" w:hAnsi="宋体" w:eastAsia="宋体"/>
          <w:b/>
          <w:bCs/>
          <w:color w:val="000000" w:themeColor="text1"/>
          <w:sz w:val="24"/>
          <w:szCs w:val="24"/>
          <w14:textFill>
            <w14:solidFill>
              <w14:schemeClr w14:val="tx1"/>
            </w14:solidFill>
          </w14:textFill>
        </w:rPr>
      </w:pPr>
    </w:p>
    <w:p w14:paraId="4524E783">
      <w:pPr>
        <w:pStyle w:val="14"/>
        <w:ind w:firstLine="640"/>
        <w:rPr>
          <w:color w:val="000000" w:themeColor="text1"/>
          <w14:textFill>
            <w14:solidFill>
              <w14:schemeClr w14:val="tx1"/>
            </w14:solidFill>
          </w14:textFill>
        </w:rPr>
      </w:pPr>
    </w:p>
    <w:p w14:paraId="2585FAED">
      <w:pPr>
        <w:jc w:val="center"/>
        <w:rPr>
          <w:rFonts w:asciiTheme="minorEastAsia" w:hAnsiTheme="minorEastAsia" w:cstheme="minorEastAsia"/>
          <w:b/>
          <w:bCs/>
          <w:color w:val="000000" w:themeColor="text1"/>
          <w:sz w:val="32"/>
          <w:szCs w:val="32"/>
          <w14:textFill>
            <w14:solidFill>
              <w14:schemeClr w14:val="tx1"/>
            </w14:solidFill>
          </w14:textFill>
        </w:rPr>
      </w:pPr>
    </w:p>
    <w:p w14:paraId="02F9A3F7">
      <w:pPr>
        <w:rPr>
          <w:rFonts w:asciiTheme="minorEastAsia" w:hAnsiTheme="minorEastAsia" w:cstheme="minorEastAsia"/>
          <w:b/>
          <w:bCs/>
          <w:color w:val="000000" w:themeColor="text1"/>
          <w:sz w:val="32"/>
          <w:szCs w:val="32"/>
          <w14:textFill>
            <w14:solidFill>
              <w14:schemeClr w14:val="tx1"/>
            </w14:solidFill>
          </w14:textFill>
        </w:rPr>
      </w:pPr>
    </w:p>
    <w:p w14:paraId="4D6FE792">
      <w:pPr>
        <w:jc w:val="center"/>
        <w:rPr>
          <w:rFonts w:asciiTheme="minorEastAsia" w:hAnsiTheme="minorEastAsia" w:cstheme="minorEastAsia"/>
          <w:b/>
          <w:bCs/>
          <w:color w:val="000000" w:themeColor="text1"/>
          <w:sz w:val="32"/>
          <w:szCs w:val="32"/>
          <w14:textFill>
            <w14:solidFill>
              <w14:schemeClr w14:val="tx1"/>
            </w14:solidFill>
          </w14:textFill>
        </w:rPr>
      </w:pPr>
    </w:p>
    <w:p w14:paraId="47A47D97">
      <w:pPr>
        <w:jc w:val="center"/>
        <w:rPr>
          <w:rFonts w:asciiTheme="minorEastAsia" w:hAnsiTheme="minorEastAsia" w:cstheme="minorEastAsia"/>
          <w:b/>
          <w:bCs/>
          <w:color w:val="000000" w:themeColor="text1"/>
          <w:sz w:val="32"/>
          <w:szCs w:val="32"/>
          <w14:textFill>
            <w14:solidFill>
              <w14:schemeClr w14:val="tx1"/>
            </w14:solidFill>
          </w14:textFill>
        </w:rPr>
      </w:pPr>
    </w:p>
    <w:p w14:paraId="4C8022F7">
      <w:pPr>
        <w:pStyle w:val="2"/>
        <w:ind w:right="-21" w:firstLine="540"/>
      </w:pPr>
    </w:p>
    <w:p w14:paraId="2CC10743">
      <w:pPr>
        <w:pStyle w:val="2"/>
        <w:ind w:right="-21" w:firstLine="540"/>
      </w:pPr>
    </w:p>
    <w:p w14:paraId="03CD549A">
      <w:pPr>
        <w:jc w:val="center"/>
        <w:rPr>
          <w:rFonts w:asciiTheme="minorEastAsia" w:hAnsiTheme="minorEastAsia" w:cstheme="minorEastAsia"/>
          <w:b/>
          <w:bCs/>
          <w:color w:val="000000" w:themeColor="text1"/>
          <w:sz w:val="32"/>
          <w:szCs w:val="32"/>
          <w14:textFill>
            <w14:solidFill>
              <w14:schemeClr w14:val="tx1"/>
            </w14:solidFill>
          </w14:textFill>
        </w:rPr>
      </w:pPr>
    </w:p>
    <w:p w14:paraId="30EEE652">
      <w:pPr>
        <w:jc w:val="center"/>
        <w:rPr>
          <w:color w:val="000000" w:themeColor="text1"/>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七、本项目要求的其他证明文件</w:t>
      </w:r>
    </w:p>
    <w:p w14:paraId="32B4D1D0">
      <w:pPr>
        <w:snapToGrid w:val="0"/>
        <w:jc w:val="left"/>
        <w:rPr>
          <w:rFonts w:ascii="微软雅黑" w:hAnsi="微软雅黑" w:eastAsia="微软雅黑"/>
          <w:color w:val="000000" w:themeColor="text1"/>
          <w:sz w:val="24"/>
          <w:szCs w:val="24"/>
          <w14:textFill>
            <w14:solidFill>
              <w14:schemeClr w14:val="tx1"/>
            </w14:solidFill>
          </w14:textFill>
        </w:rPr>
      </w:pPr>
    </w:p>
    <w:p w14:paraId="379FE08C">
      <w:pPr>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(提供符合询价文件、采购需求及评审办法规定提交的相关证明文件。)</w:t>
      </w:r>
    </w:p>
    <w:p w14:paraId="34932780">
      <w:pPr>
        <w:pStyle w:val="2"/>
        <w:ind w:right="-21" w:firstLine="542"/>
        <w:rPr>
          <w:rFonts w:ascii="宋体" w:hAnsi="宋体" w:eastAsia="宋体"/>
          <w:b/>
          <w:bCs/>
          <w:color w:val="000000" w:themeColor="text1"/>
          <w:szCs w:val="24"/>
          <w14:textFill>
            <w14:solidFill>
              <w14:schemeClr w14:val="tx1"/>
            </w14:solidFill>
          </w14:textFill>
        </w:rPr>
      </w:pPr>
    </w:p>
    <w:p w14:paraId="409D96B8">
      <w:pPr>
        <w:pStyle w:val="2"/>
        <w:ind w:right="-21" w:firstLine="542"/>
        <w:rPr>
          <w:rFonts w:ascii="宋体" w:hAnsi="宋体" w:eastAsia="宋体"/>
          <w:b/>
          <w:bCs/>
          <w:color w:val="000000" w:themeColor="text1"/>
          <w:szCs w:val="24"/>
          <w14:textFill>
            <w14:solidFill>
              <w14:schemeClr w14:val="tx1"/>
            </w14:solidFill>
          </w14:textFill>
        </w:rPr>
      </w:pPr>
    </w:p>
    <w:p w14:paraId="5A7313BF">
      <w:pPr>
        <w:pStyle w:val="2"/>
        <w:ind w:right="-21" w:firstLine="542"/>
        <w:rPr>
          <w:rFonts w:ascii="宋体" w:hAnsi="宋体" w:eastAsia="宋体"/>
          <w:b/>
          <w:bCs/>
          <w:color w:val="000000" w:themeColor="text1"/>
          <w:szCs w:val="24"/>
          <w14:textFill>
            <w14:solidFill>
              <w14:schemeClr w14:val="tx1"/>
            </w14:solidFill>
          </w14:textFill>
        </w:rPr>
      </w:pPr>
    </w:p>
    <w:p w14:paraId="02A78AE7">
      <w:pPr>
        <w:pStyle w:val="2"/>
        <w:ind w:right="-21" w:firstLine="542"/>
        <w:rPr>
          <w:rFonts w:ascii="宋体" w:hAnsi="宋体" w:eastAsia="宋体"/>
          <w:b/>
          <w:bCs/>
          <w:color w:val="000000" w:themeColor="text1"/>
          <w:szCs w:val="24"/>
          <w14:textFill>
            <w14:solidFill>
              <w14:schemeClr w14:val="tx1"/>
            </w14:solidFill>
          </w14:textFill>
        </w:rPr>
      </w:pPr>
    </w:p>
    <w:p w14:paraId="2E0B60A8">
      <w:pPr>
        <w:pStyle w:val="2"/>
        <w:ind w:right="-21" w:firstLine="542"/>
        <w:rPr>
          <w:rFonts w:ascii="宋体" w:hAnsi="宋体" w:eastAsia="宋体"/>
          <w:b/>
          <w:bCs/>
          <w:color w:val="000000" w:themeColor="text1"/>
          <w:szCs w:val="24"/>
          <w14:textFill>
            <w14:solidFill>
              <w14:schemeClr w14:val="tx1"/>
            </w14:solidFill>
          </w14:textFill>
        </w:rPr>
      </w:pPr>
    </w:p>
    <w:p w14:paraId="7D4C6E00">
      <w:pPr>
        <w:pStyle w:val="2"/>
        <w:ind w:right="-21" w:firstLine="542"/>
        <w:rPr>
          <w:rFonts w:ascii="宋体" w:hAnsi="宋体" w:eastAsia="宋体"/>
          <w:b/>
          <w:bCs/>
          <w:color w:val="000000" w:themeColor="text1"/>
          <w:szCs w:val="24"/>
          <w14:textFill>
            <w14:solidFill>
              <w14:schemeClr w14:val="tx1"/>
            </w14:solidFill>
          </w14:textFill>
        </w:rPr>
      </w:pPr>
    </w:p>
    <w:p w14:paraId="0C8FF5B8">
      <w:pPr>
        <w:snapToGrid w:val="0"/>
        <w:jc w:val="left"/>
        <w:rPr>
          <w:rFonts w:ascii="微软雅黑" w:hAnsi="微软雅黑" w:eastAsia="微软雅黑"/>
          <w:color w:val="000000" w:themeColor="text1"/>
          <w:sz w:val="24"/>
          <w:szCs w:val="24"/>
          <w14:textFill>
            <w14:solidFill>
              <w14:schemeClr w14:val="tx1"/>
            </w14:solidFill>
          </w14:textFill>
        </w:rPr>
      </w:pPr>
    </w:p>
    <w:p w14:paraId="4F6B8162">
      <w:pPr>
        <w:pStyle w:val="14"/>
        <w:ind w:left="0" w:firstLine="0" w:firstLineChars="0"/>
        <w:rPr>
          <w:rFonts w:ascii="宋体" w:hAnsi="宋体" w:eastAsia="宋体" w:cs="宋体"/>
          <w:color w:val="000000" w:themeColor="text1"/>
          <w:sz w:val="24"/>
          <w:szCs w:val="24"/>
          <w14:textFill>
            <w14:solidFill>
              <w14:schemeClr w14:val="tx1"/>
            </w14:solidFill>
          </w14:textFill>
        </w:rPr>
      </w:pPr>
      <w:bookmarkStart w:id="41" w:name="_Toc10424"/>
      <w:bookmarkEnd w:id="41"/>
      <w:bookmarkStart w:id="42" w:name="_Toc13475"/>
      <w:bookmarkEnd w:id="42"/>
    </w:p>
    <w:p w14:paraId="25109E6C"/>
    <w:sectPr>
      <w:footerReference r:id="rId5" w:type="default"/>
      <w:pgSz w:w="11906" w:h="16838"/>
      <w:pgMar w:top="1383"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Times New Roman'">
    <w:altName w:val="Times New Roman"/>
    <w:panose1 w:val="00000000000000000000"/>
    <w:charset w:val="00"/>
    <w:family w:val="roman"/>
    <w:pitch w:val="default"/>
    <w:sig w:usb0="00000000" w:usb1="00000000" w:usb2="00000000" w:usb3="00000000" w:csb0="00000000" w:csb1="00000000"/>
  </w:font>
  <w:font w:name="@仿宋_GB2312">
    <w:altName w:val="仿宋"/>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6ADEA">
    <w:pPr>
      <w:pStyle w:val="11"/>
      <w:jc w:val="center"/>
      <w:rPr>
        <w:rFonts w:eastAsia="仿宋_GB2312"/>
        <w:sz w:val="24"/>
      </w:rPr>
    </w:pPr>
    <w:r>
      <w:rPr>
        <w:rFonts w:hint="eastAsia"/>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AE2EE7">
                          <w:pPr>
                            <w:pStyle w:val="11"/>
                          </w:pPr>
                          <w:r>
                            <w:rPr>
                              <w:rFonts w:hint="eastAsia"/>
                            </w:rPr>
                            <w:fldChar w:fldCharType="begin"/>
                          </w:r>
                          <w:r>
                            <w:instrText xml:space="preserve"> PAGE  \* MERGEFORMAT </w:instrText>
                          </w:r>
                          <w:r>
                            <w:rPr>
                              <w:rFonts w:hint="eastAsia"/>
                            </w:rPr>
                            <w:fldChar w:fldCharType="separate"/>
                          </w:r>
                          <w:r>
                            <w:t>14</w:t>
                          </w:r>
                          <w:r>
                            <w:rPr>
                              <w:rFonts w:hint="eastAsia"/>
                            </w:rPr>
                            <w:fldChar w:fldCharType="end"/>
                          </w:r>
                        </w:p>
                      </w:txbxContent>
                    </wps:txbx>
                    <wps:bodyPr rot="0"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EpNExjoAQAA&#10;0QMAAA4AAAAAAAAAAQAgAAAAHwEAAGRycy9lMm9Eb2MueG1sUEsFBgAAAAAGAAYAWQEAAHkFAAAA&#10;AA==&#10;">
              <v:fill on="f" focussize="0,0"/>
              <v:stroke on="f" weight="0.5pt"/>
              <v:imagedata o:title=""/>
              <o:lock v:ext="edit" aspectratio="f"/>
              <v:textbox inset="0mm,0mm,0mm,0mm" style="mso-fit-shape-to-text:t;">
                <w:txbxContent>
                  <w:p w14:paraId="1DAE2EE7">
                    <w:pPr>
                      <w:pStyle w:val="11"/>
                    </w:pPr>
                    <w:r>
                      <w:rPr>
                        <w:rFonts w:hint="eastAsia"/>
                      </w:rPr>
                      <w:fldChar w:fldCharType="begin"/>
                    </w:r>
                    <w:r>
                      <w:instrText xml:space="preserve"> PAGE  \* MERGEFORMAT </w:instrText>
                    </w:r>
                    <w:r>
                      <w:rPr>
                        <w:rFonts w:hint="eastAsia"/>
                      </w:rPr>
                      <w:fldChar w:fldCharType="separate"/>
                    </w:r>
                    <w:r>
                      <w:t>14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83C86">
    <w:pPr>
      <w:pStyle w:val="11"/>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v:fill on="f" focussize="0,0"/>
              <v:stroke on="f" weight="0.5pt"/>
              <v:imagedata o:title=""/>
              <o:lock v:ext="edit" aspectratio="f"/>
              <v:textbox inset="0mm,0mm,0mm,0mm" style="mso-fit-shape-to-text:t;">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78A6A">
    <w:pPr>
      <w:spacing w:line="190" w:lineRule="auto"/>
      <w:ind w:left="120"/>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AF0D"/>
    <w:multiLevelType w:val="singleLevel"/>
    <w:tmpl w:val="D958AF0D"/>
    <w:lvl w:ilvl="0" w:tentative="0">
      <w:start w:val="2"/>
      <w:numFmt w:val="chineseCounting"/>
      <w:suff w:val="nothing"/>
      <w:lvlText w:val="%1、"/>
      <w:lvlJc w:val="left"/>
      <w:rPr>
        <w:rFonts w:hint="eastAsia"/>
      </w:rPr>
    </w:lvl>
  </w:abstractNum>
  <w:abstractNum w:abstractNumId="1">
    <w:nsid w:val="53842698"/>
    <w:multiLevelType w:val="singleLevel"/>
    <w:tmpl w:val="53842698"/>
    <w:lvl w:ilvl="0" w:tentative="0">
      <w:start w:val="2"/>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8AD"/>
    <w:rsid w:val="0001077F"/>
    <w:rsid w:val="00167320"/>
    <w:rsid w:val="0021752C"/>
    <w:rsid w:val="002C206D"/>
    <w:rsid w:val="00383646"/>
    <w:rsid w:val="004B7092"/>
    <w:rsid w:val="005D1097"/>
    <w:rsid w:val="00697AB3"/>
    <w:rsid w:val="00745F61"/>
    <w:rsid w:val="00822662"/>
    <w:rsid w:val="00932316"/>
    <w:rsid w:val="00966142"/>
    <w:rsid w:val="009B6615"/>
    <w:rsid w:val="00AB4EBA"/>
    <w:rsid w:val="00AF3172"/>
    <w:rsid w:val="00BF40EE"/>
    <w:rsid w:val="00BF5258"/>
    <w:rsid w:val="00C82F21"/>
    <w:rsid w:val="00D66FC7"/>
    <w:rsid w:val="00DB4FC3"/>
    <w:rsid w:val="00E628AD"/>
    <w:rsid w:val="00ED0AF5"/>
    <w:rsid w:val="00F117DF"/>
    <w:rsid w:val="00F254BD"/>
    <w:rsid w:val="02DC298A"/>
    <w:rsid w:val="032A2ABD"/>
    <w:rsid w:val="04731B5B"/>
    <w:rsid w:val="053C36A1"/>
    <w:rsid w:val="05646F54"/>
    <w:rsid w:val="063C7835"/>
    <w:rsid w:val="06484E97"/>
    <w:rsid w:val="0830163C"/>
    <w:rsid w:val="12ED660A"/>
    <w:rsid w:val="14176415"/>
    <w:rsid w:val="14D56687"/>
    <w:rsid w:val="153922E4"/>
    <w:rsid w:val="17134569"/>
    <w:rsid w:val="1B7D5ED7"/>
    <w:rsid w:val="1E9D287A"/>
    <w:rsid w:val="1FCB6AFA"/>
    <w:rsid w:val="1FFF34D6"/>
    <w:rsid w:val="27F928EB"/>
    <w:rsid w:val="28095F37"/>
    <w:rsid w:val="2D42424E"/>
    <w:rsid w:val="2F6312F4"/>
    <w:rsid w:val="37F52EDB"/>
    <w:rsid w:val="3F2A685E"/>
    <w:rsid w:val="409F21E7"/>
    <w:rsid w:val="42074E31"/>
    <w:rsid w:val="4B5C131C"/>
    <w:rsid w:val="4C1B10B2"/>
    <w:rsid w:val="4C3E6E49"/>
    <w:rsid w:val="4FA475FF"/>
    <w:rsid w:val="50B02C9B"/>
    <w:rsid w:val="540D34EB"/>
    <w:rsid w:val="54551D8D"/>
    <w:rsid w:val="57516DFE"/>
    <w:rsid w:val="60DC3697"/>
    <w:rsid w:val="62DA42E2"/>
    <w:rsid w:val="63B634F2"/>
    <w:rsid w:val="663F5C60"/>
    <w:rsid w:val="66FA3068"/>
    <w:rsid w:val="68A36057"/>
    <w:rsid w:val="69820D04"/>
    <w:rsid w:val="6C0241EB"/>
    <w:rsid w:val="6C0E635F"/>
    <w:rsid w:val="6D5315E6"/>
    <w:rsid w:val="6DA71E62"/>
    <w:rsid w:val="6DFA1066"/>
    <w:rsid w:val="6F7F2A94"/>
    <w:rsid w:val="73291582"/>
    <w:rsid w:val="738935BF"/>
    <w:rsid w:val="74376028"/>
    <w:rsid w:val="75440AB8"/>
    <w:rsid w:val="75A637CC"/>
    <w:rsid w:val="7816563B"/>
    <w:rsid w:val="78C95AC2"/>
    <w:rsid w:val="7CCE46F1"/>
    <w:rsid w:val="7D207B4E"/>
    <w:rsid w:val="7D5D25DD"/>
    <w:rsid w:val="7F2A7E75"/>
    <w:rsid w:val="7FE13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9"/>
    <w:pPr>
      <w:keepNext/>
      <w:keepLines/>
      <w:spacing w:before="260" w:after="260" w:line="416" w:lineRule="auto"/>
      <w:outlineLvl w:val="2"/>
    </w:pPr>
    <w:rPr>
      <w:b/>
      <w:bCs/>
      <w:sz w:val="32"/>
      <w:szCs w:val="32"/>
    </w:rPr>
  </w:style>
  <w:style w:type="paragraph" w:styleId="7">
    <w:name w:val="heading 4"/>
    <w:basedOn w:val="1"/>
    <w:next w:val="1"/>
    <w:qFormat/>
    <w:uiPriority w:val="99"/>
    <w:pPr>
      <w:keepNext/>
      <w:keepLines/>
      <w:spacing w:before="120" w:after="120" w:line="360" w:lineRule="auto"/>
      <w:ind w:firstLine="420" w:firstLineChars="200"/>
      <w:outlineLvl w:val="3"/>
    </w:pPr>
    <w:rPr>
      <w:rFonts w:ascii="Arial" w:hAnsi="Arial" w:eastAsia="黑体"/>
      <w:bCs/>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autoSpaceDE w:val="0"/>
      <w:autoSpaceDN w:val="0"/>
      <w:adjustRightInd w:val="0"/>
      <w:spacing w:line="360" w:lineRule="auto"/>
      <w:ind w:right="-24" w:rightChars="-10" w:firstLine="425" w:firstLineChars="225"/>
    </w:pPr>
    <w:rPr>
      <w:rFonts w:ascii="Arial" w:eastAsia="仿宋_GB2312" w:cs="Arial"/>
      <w:kern w:val="0"/>
      <w:sz w:val="24"/>
      <w:szCs w:val="32"/>
    </w:rPr>
  </w:style>
  <w:style w:type="paragraph" w:styleId="3">
    <w:name w:val="Body Text"/>
    <w:basedOn w:val="1"/>
    <w:unhideWhenUsed/>
    <w:qFormat/>
    <w:uiPriority w:val="0"/>
    <w:pPr>
      <w:spacing w:after="120"/>
    </w:pPr>
  </w:style>
  <w:style w:type="paragraph" w:styleId="8">
    <w:name w:val="Body Text Indent"/>
    <w:basedOn w:val="1"/>
    <w:qFormat/>
    <w:uiPriority w:val="0"/>
    <w:pPr>
      <w:ind w:firstLine="645"/>
    </w:pPr>
    <w:rPr>
      <w:rFonts w:ascii="楷体_GB2312" w:eastAsia="楷体_GB2312"/>
      <w:sz w:val="32"/>
    </w:rPr>
  </w:style>
  <w:style w:type="paragraph" w:styleId="9">
    <w:name w:val="Plain Text"/>
    <w:basedOn w:val="1"/>
    <w:qFormat/>
    <w:uiPriority w:val="0"/>
    <w:rPr>
      <w:rFonts w:hAnsi="Courier New"/>
    </w:rPr>
  </w:style>
  <w:style w:type="paragraph" w:styleId="10">
    <w:name w:val="Balloon Text"/>
    <w:basedOn w:val="1"/>
    <w:link w:val="25"/>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toc 1"/>
    <w:basedOn w:val="1"/>
    <w:next w:val="1"/>
    <w:semiHidden/>
    <w:unhideWhenUsed/>
    <w:qFormat/>
    <w:uiPriority w:val="39"/>
  </w:style>
  <w:style w:type="paragraph" w:styleId="13">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14">
    <w:name w:val="Body Text First Indent 2"/>
    <w:basedOn w:val="8"/>
    <w:qFormat/>
    <w:uiPriority w:val="0"/>
    <w:pPr>
      <w:ind w:left="420" w:firstLine="420" w:firstLineChars="200"/>
    </w:p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8">
    <w:name w:val="正文（缩进）"/>
    <w:basedOn w:val="1"/>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19">
    <w:name w:val="Default"/>
    <w:qFormat/>
    <w:uiPriority w:val="0"/>
    <w:pPr>
      <w:widowControl w:val="0"/>
      <w:tabs>
        <w:tab w:val="left" w:pos="744"/>
        <w:tab w:val="left" w:pos="851"/>
      </w:tabs>
      <w:autoSpaceDE w:val="0"/>
      <w:autoSpaceDN w:val="0"/>
      <w:adjustRightInd w:val="0"/>
      <w:ind w:left="744" w:hanging="744"/>
    </w:pPr>
    <w:rPr>
      <w:rFonts w:ascii="Times New Roman" w:hAnsi="Times New Roman" w:eastAsia="宋体" w:cs="Times New Roman"/>
      <w:color w:val="000000"/>
      <w:sz w:val="24"/>
      <w:lang w:val="en-US" w:eastAsia="zh-CN" w:bidi="ar-SA"/>
    </w:rPr>
  </w:style>
  <w:style w:type="paragraph" w:customStyle="1" w:styleId="20">
    <w:name w:val="xl31"/>
    <w:basedOn w:val="1"/>
    <w:qFormat/>
    <w:uiPriority w:val="0"/>
    <w:pPr>
      <w:widowControl/>
      <w:spacing w:before="100" w:beforeAutospacing="1" w:after="100" w:afterAutospacing="1"/>
      <w:jc w:val="center"/>
    </w:pPr>
    <w:rPr>
      <w:b/>
      <w:bCs/>
      <w:kern w:val="0"/>
      <w:sz w:val="28"/>
      <w:szCs w:val="28"/>
    </w:rPr>
  </w:style>
  <w:style w:type="paragraph" w:styleId="21">
    <w:name w:val="List Paragraph"/>
    <w:basedOn w:val="1"/>
    <w:qFormat/>
    <w:uiPriority w:val="34"/>
    <w:pPr>
      <w:ind w:firstLine="420" w:firstLineChars="200"/>
    </w:pPr>
  </w:style>
  <w:style w:type="character" w:customStyle="1" w:styleId="22">
    <w:name w:val="font51"/>
    <w:basedOn w:val="17"/>
    <w:qFormat/>
    <w:uiPriority w:val="0"/>
    <w:rPr>
      <w:rFonts w:hint="default" w:ascii="Times New Roman" w:hAnsi="Times New Roman" w:cs="Times New Roman"/>
      <w:b/>
      <w:bCs/>
      <w:color w:val="000000"/>
      <w:sz w:val="20"/>
      <w:szCs w:val="20"/>
      <w:u w:val="none"/>
    </w:rPr>
  </w:style>
  <w:style w:type="character" w:customStyle="1" w:styleId="23">
    <w:name w:val="font41"/>
    <w:basedOn w:val="17"/>
    <w:qFormat/>
    <w:uiPriority w:val="0"/>
    <w:rPr>
      <w:rFonts w:hint="eastAsia" w:ascii="宋体" w:hAnsi="宋体" w:eastAsia="宋体" w:cs="宋体"/>
      <w:b/>
      <w:bCs/>
      <w:color w:val="000000"/>
      <w:sz w:val="20"/>
      <w:szCs w:val="20"/>
      <w:u w:val="none"/>
    </w:rPr>
  </w:style>
  <w:style w:type="table" w:customStyle="1" w:styleId="24">
    <w:name w:val="Table Normal"/>
    <w:semiHidden/>
    <w:unhideWhenUsed/>
    <w:qFormat/>
    <w:uiPriority w:val="0"/>
    <w:tblPr>
      <w:tblCellMar>
        <w:top w:w="0" w:type="dxa"/>
        <w:left w:w="0" w:type="dxa"/>
        <w:bottom w:w="0" w:type="dxa"/>
        <w:right w:w="0" w:type="dxa"/>
      </w:tblCellMar>
    </w:tblPr>
  </w:style>
  <w:style w:type="character" w:customStyle="1" w:styleId="25">
    <w:name w:val="批注框文本 Char"/>
    <w:basedOn w:val="17"/>
    <w:link w:val="10"/>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9707</Words>
  <Characters>10190</Characters>
  <Lines>81</Lines>
  <Paragraphs>22</Paragraphs>
  <TotalTime>59</TotalTime>
  <ScaleCrop>false</ScaleCrop>
  <LinksUpToDate>false</LinksUpToDate>
  <CharactersWithSpaces>11009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2026-04-17T02:35:00Z</dcterms:created>
  <dc:creator>xb21cn</dc:creator>
  <cp:lastModifiedBy>洪雪雁</cp:lastModifiedBy>
  <dcterms:modified xsi:type="dcterms:W3CDTF">2026-06-08T08:01:11Z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eyJoZGlkIjoiNjc2NjYwODMwMjBlNDViMDUwMDZiMTBiZTVjYzM4OWIiLCJ1c2VySWQiOiIxNzY0MzMzMTE4In0=</vt:lpwstr>
  </property>
  <property fmtid="{D5CDD505-2E9C-101B-9397-08002B2CF9AE}" pid="4" name="ICV">
    <vt:lpwstr>5E49CD337618493A93F318B1E2FFF730_13</vt:lpwstr>
  </property>
</Properties>
</file>